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D0" w:rsidRPr="005770F0" w:rsidRDefault="00BA7CD0" w:rsidP="001E349E">
      <w:pPr>
        <w:ind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770F0">
        <w:rPr>
          <w:rFonts w:ascii="Times New Roman" w:hAnsi="Times New Roman" w:cs="Times New Roman"/>
          <w:spacing w:val="2"/>
          <w:sz w:val="24"/>
          <w:szCs w:val="24"/>
        </w:rPr>
        <w:t>Утвержден</w:t>
      </w:r>
    </w:p>
    <w:p w:rsidR="00BA7CD0" w:rsidRPr="005770F0" w:rsidRDefault="00BA7CD0" w:rsidP="001E349E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770F0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Постановлением администрации </w:t>
      </w:r>
    </w:p>
    <w:p w:rsidR="00BB4F96" w:rsidRDefault="00BA7CD0" w:rsidP="001E349E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770F0">
        <w:rPr>
          <w:rFonts w:ascii="Times New Roman" w:hAnsi="Times New Roman" w:cs="Times New Roman"/>
          <w:spacing w:val="2"/>
          <w:sz w:val="24"/>
          <w:szCs w:val="24"/>
        </w:rPr>
        <w:t xml:space="preserve">Павловского муниципального </w:t>
      </w:r>
      <w:r w:rsidR="00155803">
        <w:rPr>
          <w:rFonts w:ascii="Times New Roman" w:hAnsi="Times New Roman" w:cs="Times New Roman"/>
          <w:spacing w:val="2"/>
          <w:sz w:val="24"/>
          <w:szCs w:val="24"/>
        </w:rPr>
        <w:t>округа</w:t>
      </w:r>
    </w:p>
    <w:p w:rsidR="00431DCF" w:rsidRDefault="00BB4F96" w:rsidP="001E349E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B4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19F4">
        <w:rPr>
          <w:rFonts w:ascii="Times New Roman" w:hAnsi="Times New Roman" w:cs="Times New Roman"/>
          <w:sz w:val="24"/>
          <w:szCs w:val="24"/>
        </w:rPr>
        <w:t>08.</w:t>
      </w:r>
      <w:r w:rsidR="00896088">
        <w:rPr>
          <w:rFonts w:ascii="Times New Roman" w:hAnsi="Times New Roman" w:cs="Times New Roman"/>
          <w:sz w:val="24"/>
          <w:szCs w:val="24"/>
        </w:rPr>
        <w:t>11.2022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3B19F4">
        <w:rPr>
          <w:rFonts w:ascii="Times New Roman" w:hAnsi="Times New Roman" w:cs="Times New Roman"/>
          <w:sz w:val="24"/>
          <w:szCs w:val="24"/>
        </w:rPr>
        <w:t>1804</w:t>
      </w:r>
      <w:r w:rsidR="0043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FDC" w:rsidRPr="00362FDC" w:rsidRDefault="00362FDC" w:rsidP="001E349E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24ECC">
        <w:rPr>
          <w:rFonts w:ascii="Times New Roman" w:hAnsi="Times New Roman" w:cs="Times New Roman"/>
          <w:sz w:val="24"/>
          <w:szCs w:val="24"/>
        </w:rPr>
        <w:t xml:space="preserve">(в редакции от </w:t>
      </w:r>
      <w:r w:rsidR="00ED3871">
        <w:rPr>
          <w:rFonts w:ascii="Times New Roman" w:hAnsi="Times New Roman" w:cs="Times New Roman"/>
          <w:sz w:val="24"/>
          <w:szCs w:val="24"/>
        </w:rPr>
        <w:t xml:space="preserve">19.01.2024 г. </w:t>
      </w:r>
      <w:r w:rsidR="00F24ECC">
        <w:rPr>
          <w:rFonts w:ascii="Times New Roman" w:hAnsi="Times New Roman" w:cs="Times New Roman"/>
          <w:sz w:val="24"/>
          <w:szCs w:val="24"/>
        </w:rPr>
        <w:t xml:space="preserve"> № </w:t>
      </w:r>
      <w:r w:rsidR="00ED3871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D0F2A" w:rsidRDefault="00362FDC" w:rsidP="001E349E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редакции от 06.09.2024 г. № 1217</w:t>
      </w:r>
    </w:p>
    <w:p w:rsidR="0083484D" w:rsidRDefault="00ED0F2A" w:rsidP="001E349E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E349E">
        <w:rPr>
          <w:rFonts w:ascii="Times New Roman" w:hAnsi="Times New Roman" w:cs="Times New Roman"/>
          <w:sz w:val="24"/>
          <w:szCs w:val="24"/>
        </w:rPr>
        <w:t xml:space="preserve">в редакции от </w:t>
      </w:r>
      <w:r w:rsidR="001E349E" w:rsidRPr="001E349E">
        <w:rPr>
          <w:rFonts w:ascii="Times New Roman" w:hAnsi="Times New Roman" w:cs="Times New Roman"/>
          <w:sz w:val="24"/>
          <w:szCs w:val="24"/>
        </w:rPr>
        <w:t>16.05.2025</w:t>
      </w:r>
      <w:r w:rsidR="001E349E">
        <w:rPr>
          <w:rFonts w:ascii="Times New Roman" w:hAnsi="Times New Roman" w:cs="Times New Roman"/>
          <w:sz w:val="24"/>
          <w:szCs w:val="24"/>
        </w:rPr>
        <w:t xml:space="preserve"> № 778</w:t>
      </w:r>
    </w:p>
    <w:p w:rsidR="00556DDA" w:rsidRDefault="0083484D" w:rsidP="001E349E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редакции от</w:t>
      </w:r>
      <w:r w:rsidR="0072548A">
        <w:rPr>
          <w:rFonts w:ascii="Times New Roman" w:hAnsi="Times New Roman" w:cs="Times New Roman"/>
          <w:sz w:val="24"/>
          <w:szCs w:val="24"/>
        </w:rPr>
        <w:t xml:space="preserve"> 06.11.2025 №1707</w:t>
      </w:r>
    </w:p>
    <w:p w:rsidR="00F24ECC" w:rsidRDefault="00556DDA" w:rsidP="001E349E">
      <w:pPr>
        <w:ind w:right="-83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редакции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3484D">
        <w:rPr>
          <w:rFonts w:ascii="Times New Roman" w:hAnsi="Times New Roman" w:cs="Times New Roman"/>
          <w:sz w:val="24"/>
          <w:szCs w:val="24"/>
        </w:rPr>
        <w:t xml:space="preserve"> </w:t>
      </w:r>
      <w:r w:rsidR="001E349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A7CD0" w:rsidRPr="005770F0" w:rsidRDefault="00BA7CD0" w:rsidP="00BA7CD0">
      <w:pPr>
        <w:ind w:right="-83" w:firstLine="708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19168D" w:rsidRDefault="0019168D" w:rsidP="00BA7CD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Pr="00E04603" w:rsidRDefault="0019168D" w:rsidP="0019168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04603">
        <w:rPr>
          <w:rFonts w:ascii="Times New Roman" w:hAnsi="Times New Roman" w:cs="Times New Roman"/>
          <w:b/>
          <w:sz w:val="52"/>
          <w:szCs w:val="52"/>
        </w:rPr>
        <w:t>Краткосрочный план</w:t>
      </w:r>
    </w:p>
    <w:p w:rsidR="0019168D" w:rsidRPr="00E04603" w:rsidRDefault="0019168D" w:rsidP="0019168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4603">
        <w:rPr>
          <w:rFonts w:ascii="Times New Roman" w:hAnsi="Times New Roman" w:cs="Times New Roman"/>
          <w:b/>
          <w:sz w:val="44"/>
          <w:szCs w:val="44"/>
        </w:rPr>
        <w:t>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 в отношении многоквартирных домов</w:t>
      </w:r>
    </w:p>
    <w:p w:rsidR="00F24ECC" w:rsidRDefault="0019168D" w:rsidP="0019168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4603">
        <w:rPr>
          <w:rFonts w:ascii="Times New Roman" w:hAnsi="Times New Roman" w:cs="Times New Roman"/>
          <w:b/>
          <w:sz w:val="44"/>
          <w:szCs w:val="44"/>
        </w:rPr>
        <w:t>Павловско</w:t>
      </w:r>
      <w:r>
        <w:rPr>
          <w:rFonts w:ascii="Times New Roman" w:hAnsi="Times New Roman" w:cs="Times New Roman"/>
          <w:b/>
          <w:sz w:val="44"/>
          <w:szCs w:val="44"/>
        </w:rPr>
        <w:t xml:space="preserve">го муниципального </w:t>
      </w:r>
      <w:r w:rsidR="00D472D4">
        <w:rPr>
          <w:rFonts w:ascii="Times New Roman" w:hAnsi="Times New Roman" w:cs="Times New Roman"/>
          <w:b/>
          <w:sz w:val="44"/>
          <w:szCs w:val="44"/>
        </w:rPr>
        <w:t>округа</w:t>
      </w:r>
      <w:r w:rsidR="0089608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19168D" w:rsidRDefault="00896088" w:rsidP="0019168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2023</w:t>
      </w:r>
      <w:r w:rsidR="0019168D" w:rsidRPr="00E04603">
        <w:rPr>
          <w:rFonts w:ascii="Times New Roman" w:hAnsi="Times New Roman" w:cs="Times New Roman"/>
          <w:b/>
          <w:sz w:val="44"/>
          <w:szCs w:val="44"/>
        </w:rPr>
        <w:t>-20</w:t>
      </w:r>
      <w:r>
        <w:rPr>
          <w:rFonts w:ascii="Times New Roman" w:hAnsi="Times New Roman" w:cs="Times New Roman"/>
          <w:b/>
          <w:sz w:val="44"/>
          <w:szCs w:val="44"/>
        </w:rPr>
        <w:t>25</w:t>
      </w:r>
      <w:r w:rsidR="0019168D" w:rsidRPr="00E04603">
        <w:rPr>
          <w:rFonts w:ascii="Times New Roman" w:hAnsi="Times New Roman" w:cs="Times New Roman"/>
          <w:b/>
          <w:sz w:val="44"/>
          <w:szCs w:val="44"/>
        </w:rPr>
        <w:t xml:space="preserve"> г.</w:t>
      </w: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690712">
      <w:pPr>
        <w:rPr>
          <w:rFonts w:ascii="Times New Roman" w:hAnsi="Times New Roman" w:cs="Times New Roman"/>
          <w:sz w:val="24"/>
          <w:szCs w:val="24"/>
        </w:rPr>
      </w:pPr>
    </w:p>
    <w:p w:rsidR="00896088" w:rsidRDefault="00896088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896088" w:rsidRDefault="00896088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896088" w:rsidRDefault="00896088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896088" w:rsidRDefault="00896088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896088" w:rsidRDefault="00896088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19168D" w:rsidRPr="00901AE5" w:rsidRDefault="0019168D" w:rsidP="0019168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01AE5">
        <w:rPr>
          <w:rFonts w:ascii="Times New Roman" w:hAnsi="Times New Roman" w:cs="Times New Roman"/>
          <w:color w:val="auto"/>
          <w:sz w:val="24"/>
          <w:szCs w:val="24"/>
        </w:rPr>
        <w:t xml:space="preserve">1. Паспорт </w:t>
      </w:r>
      <w:r>
        <w:rPr>
          <w:rFonts w:ascii="Times New Roman" w:hAnsi="Times New Roman" w:cs="Times New Roman"/>
          <w:color w:val="auto"/>
          <w:sz w:val="24"/>
          <w:szCs w:val="24"/>
        </w:rPr>
        <w:t>краткосрочного плана</w:t>
      </w:r>
    </w:p>
    <w:p w:rsidR="0019168D" w:rsidRPr="00636E15" w:rsidRDefault="0019168D" w:rsidP="0019168D">
      <w:pPr>
        <w:rPr>
          <w:rFonts w:ascii="Times New Roman" w:hAnsi="Times New Roman" w:cs="Times New Roman"/>
          <w:sz w:val="24"/>
          <w:szCs w:val="24"/>
        </w:rPr>
      </w:pPr>
      <w:r w:rsidRPr="00636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D472D4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611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87A0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1.1. Наименование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 xml:space="preserve">краткосрочного плана: </w:t>
      </w:r>
    </w:p>
    <w:p w:rsidR="0019168D" w:rsidRPr="00300137" w:rsidRDefault="00D472D4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168D" w:rsidRPr="00300137">
        <w:rPr>
          <w:rFonts w:ascii="Times New Roman" w:hAnsi="Times New Roman" w:cs="Times New Roman"/>
          <w:sz w:val="24"/>
          <w:szCs w:val="24"/>
        </w:rPr>
        <w:t>Краткосрочный план</w:t>
      </w:r>
      <w:r w:rsidR="0019168D">
        <w:rPr>
          <w:rFonts w:ascii="Times New Roman" w:hAnsi="Times New Roman" w:cs="Times New Roman"/>
          <w:sz w:val="24"/>
          <w:szCs w:val="24"/>
        </w:rPr>
        <w:t xml:space="preserve"> </w:t>
      </w:r>
      <w:r w:rsidR="0019168D" w:rsidRPr="00300137">
        <w:rPr>
          <w:rFonts w:ascii="Times New Roman" w:hAnsi="Times New Roman" w:cs="Times New Roman"/>
          <w:sz w:val="24"/>
          <w:szCs w:val="24"/>
        </w:rPr>
        <w:t xml:space="preserve">реализации государственной региональной адресной </w:t>
      </w:r>
      <w:r w:rsidR="0019168D">
        <w:rPr>
          <w:rFonts w:ascii="Times New Roman" w:hAnsi="Times New Roman" w:cs="Times New Roman"/>
          <w:sz w:val="24"/>
          <w:szCs w:val="24"/>
        </w:rPr>
        <w:t>программы</w:t>
      </w:r>
      <w:r w:rsidR="0019168D" w:rsidRPr="00300137">
        <w:rPr>
          <w:rFonts w:ascii="Times New Roman" w:hAnsi="Times New Roman" w:cs="Times New Roman"/>
          <w:sz w:val="24"/>
          <w:szCs w:val="24"/>
        </w:rPr>
        <w:t xml:space="preserve"> по проведению капитального ремонта общего имущества в многоквартирных домах, расположенных на территории Нижегородской области в отношении многоквартирных домов Павловского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19168D" w:rsidRPr="00300137">
        <w:rPr>
          <w:rFonts w:ascii="Times New Roman" w:hAnsi="Times New Roman" w:cs="Times New Roman"/>
          <w:sz w:val="24"/>
          <w:szCs w:val="24"/>
        </w:rPr>
        <w:t xml:space="preserve"> на </w:t>
      </w:r>
      <w:r w:rsidR="00896088">
        <w:rPr>
          <w:rFonts w:ascii="Times New Roman" w:hAnsi="Times New Roman" w:cs="Times New Roman"/>
          <w:sz w:val="24"/>
          <w:szCs w:val="24"/>
        </w:rPr>
        <w:t>2023</w:t>
      </w:r>
      <w:r w:rsidR="0019168D" w:rsidRPr="00E04603">
        <w:rPr>
          <w:rFonts w:ascii="Times New Roman" w:hAnsi="Times New Roman" w:cs="Times New Roman"/>
          <w:sz w:val="24"/>
          <w:szCs w:val="24"/>
        </w:rPr>
        <w:t>-20</w:t>
      </w:r>
      <w:r w:rsidR="00896088">
        <w:rPr>
          <w:rFonts w:ascii="Times New Roman" w:hAnsi="Times New Roman" w:cs="Times New Roman"/>
          <w:sz w:val="24"/>
          <w:szCs w:val="24"/>
        </w:rPr>
        <w:t>25</w:t>
      </w:r>
      <w:r w:rsidR="0019168D" w:rsidRPr="00E04603">
        <w:rPr>
          <w:rFonts w:ascii="Times New Roman" w:hAnsi="Times New Roman" w:cs="Times New Roman"/>
          <w:sz w:val="24"/>
          <w:szCs w:val="24"/>
        </w:rPr>
        <w:t xml:space="preserve"> г.</w:t>
      </w:r>
      <w:r w:rsidR="0019168D">
        <w:rPr>
          <w:rFonts w:ascii="Times New Roman" w:hAnsi="Times New Roman" w:cs="Times New Roman"/>
          <w:sz w:val="24"/>
          <w:szCs w:val="24"/>
        </w:rPr>
        <w:t xml:space="preserve"> (далее Краткосрочный план)</w:t>
      </w:r>
    </w:p>
    <w:p w:rsidR="0019168D" w:rsidRPr="00B437A5" w:rsidRDefault="00D472D4" w:rsidP="0019168D">
      <w:pPr>
        <w:rPr>
          <w:rFonts w:ascii="Times New Roman" w:hAnsi="Times New Roman" w:cs="Times New Roman"/>
          <w:b/>
          <w:sz w:val="24"/>
          <w:szCs w:val="24"/>
        </w:rPr>
      </w:pPr>
      <w:bookmarkStart w:id="1" w:name="sub_612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87A0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68D" w:rsidRPr="005E2822">
        <w:rPr>
          <w:rFonts w:ascii="Times New Roman" w:hAnsi="Times New Roman" w:cs="Times New Roman"/>
          <w:b/>
          <w:bCs/>
          <w:sz w:val="24"/>
          <w:szCs w:val="24"/>
        </w:rPr>
        <w:t xml:space="preserve">1.2. Основание для разработки </w:t>
      </w:r>
      <w:r w:rsidR="0019168D" w:rsidRPr="00B437A5">
        <w:rPr>
          <w:rFonts w:ascii="Times New Roman" w:hAnsi="Times New Roman" w:cs="Times New Roman"/>
          <w:b/>
          <w:sz w:val="24"/>
          <w:szCs w:val="24"/>
        </w:rPr>
        <w:t>краткосрочного плана</w:t>
      </w:r>
    </w:p>
    <w:p w:rsidR="0019168D" w:rsidRPr="005E23B7" w:rsidRDefault="0019168D" w:rsidP="00D472D4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sub_613"/>
      <w:bookmarkEnd w:id="1"/>
      <w:r w:rsidRPr="005E23B7">
        <w:rPr>
          <w:rFonts w:ascii="Times New Roman" w:hAnsi="Times New Roman" w:cs="Times New Roman"/>
          <w:sz w:val="24"/>
          <w:szCs w:val="24"/>
        </w:rPr>
        <w:t>Жилищный кодекс Российской Федерации;</w:t>
      </w:r>
    </w:p>
    <w:p w:rsidR="0019168D" w:rsidRPr="003236E6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Федеральный закон от 21.07.2007 N 185-ФЗ"О Фонде содействия реформированию жилищно-коммунального хозяйства"</w:t>
      </w:r>
    </w:p>
    <w:p w:rsidR="0019168D" w:rsidRPr="003236E6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Закон Нижегородской области от 28.11.2013 N 159-З "Об организации проведения капитального ремонта общего имущества в многоквартирных домах, расположенных на территории Нижегородской области"</w:t>
      </w:r>
    </w:p>
    <w:p w:rsidR="0019168D" w:rsidRPr="003236E6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Постановление Правительства Нижегородской области от 01.04.2014 N 208 "Об утверждении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области"</w:t>
      </w:r>
    </w:p>
    <w:p w:rsidR="00F24ECC" w:rsidRPr="00151BA4" w:rsidRDefault="00F24ECC" w:rsidP="00F2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A4">
        <w:rPr>
          <w:rFonts w:ascii="Times New Roman" w:hAnsi="Times New Roman" w:cs="Times New Roman"/>
          <w:sz w:val="24"/>
          <w:szCs w:val="24"/>
        </w:rPr>
        <w:t>Постановлением Правительства Нижегородской области от 11.11.2022 N 910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области, на 2023 год"</w:t>
      </w:r>
    </w:p>
    <w:p w:rsidR="00F24ECC" w:rsidRPr="00151BA4" w:rsidRDefault="00F24ECC" w:rsidP="00F2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CC" w:rsidRDefault="00F24ECC" w:rsidP="00F2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A4">
        <w:rPr>
          <w:rFonts w:ascii="Times New Roman" w:hAnsi="Times New Roman" w:cs="Times New Roman"/>
          <w:sz w:val="24"/>
          <w:szCs w:val="24"/>
        </w:rPr>
        <w:t>Постановление Правительства Нижегородской области от 13.11.2023 N 984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области, на 2024 год"</w:t>
      </w:r>
    </w:p>
    <w:p w:rsidR="005472A0" w:rsidRDefault="005472A0" w:rsidP="00F2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2A0" w:rsidRDefault="005472A0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5472A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Нижегородской </w:t>
      </w:r>
      <w:r w:rsidRPr="004A4FBE">
        <w:rPr>
          <w:rFonts w:ascii="Times New Roman" w:hAnsi="Times New Roman" w:cs="Times New Roman"/>
          <w:sz w:val="24"/>
          <w:szCs w:val="24"/>
        </w:rPr>
        <w:t>области от</w:t>
      </w:r>
      <w:r w:rsidR="002510A5" w:rsidRPr="004A4FBE">
        <w:rPr>
          <w:rFonts w:ascii="Times New Roman" w:hAnsi="Times New Roman" w:cs="Times New Roman"/>
          <w:sz w:val="24"/>
          <w:szCs w:val="24"/>
        </w:rPr>
        <w:t xml:space="preserve"> 11.11.2024</w:t>
      </w:r>
      <w:r w:rsidRPr="004A4FBE">
        <w:rPr>
          <w:rFonts w:ascii="Times New Roman" w:hAnsi="Times New Roman" w:cs="Times New Roman"/>
          <w:sz w:val="24"/>
          <w:szCs w:val="24"/>
        </w:rPr>
        <w:t xml:space="preserve"> N</w:t>
      </w:r>
      <w:r w:rsidR="002510A5" w:rsidRPr="004A4FBE">
        <w:rPr>
          <w:rFonts w:ascii="Times New Roman" w:hAnsi="Times New Roman" w:cs="Times New Roman"/>
          <w:sz w:val="24"/>
          <w:szCs w:val="24"/>
        </w:rPr>
        <w:t xml:space="preserve"> 701</w:t>
      </w:r>
      <w:r w:rsidRPr="004A4FBE">
        <w:rPr>
          <w:rFonts w:ascii="Times New Roman" w:hAnsi="Times New Roman" w:cs="Times New Roman"/>
          <w:sz w:val="24"/>
          <w:szCs w:val="24"/>
        </w:rPr>
        <w:t xml:space="preserve">  "Об установлении минимального размера взноса на капитальный ремонт общего</w:t>
      </w:r>
      <w:r w:rsidRPr="005472A0">
        <w:rPr>
          <w:rFonts w:ascii="Times New Roman" w:hAnsi="Times New Roman" w:cs="Times New Roman"/>
          <w:sz w:val="24"/>
          <w:szCs w:val="24"/>
        </w:rPr>
        <w:t xml:space="preserve"> имущества в многоквартирных домах, расположенных на территории Нижегородской области,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72A0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19168D" w:rsidRDefault="0019168D" w:rsidP="00D472D4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Нижегородской области от 20.06.2014 N 409 </w:t>
      </w:r>
      <w:r w:rsidRPr="00C3747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</w:t>
      </w:r>
      <w:r w:rsidRPr="00C37479">
        <w:rPr>
          <w:rFonts w:ascii="Times New Roman" w:hAnsi="Times New Roman" w:cs="Times New Roman"/>
          <w:sz w:val="24"/>
          <w:szCs w:val="24"/>
        </w:rPr>
        <w:t>"</w:t>
      </w:r>
    </w:p>
    <w:p w:rsidR="00896088" w:rsidRDefault="00896088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Pr="00D26BF6" w:rsidRDefault="0019168D" w:rsidP="0019168D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1.3. Муниципальный заказчик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  <w:r w:rsidRPr="00D26BF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D26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19168D" w:rsidP="0019168D">
      <w:pPr>
        <w:pStyle w:val="ConsPlusNormal"/>
        <w:ind w:firstLine="0"/>
        <w:rPr>
          <w:rFonts w:ascii="Times New Roman" w:hAnsi="Times New Roman"/>
          <w:color w:val="333333"/>
          <w:sz w:val="24"/>
          <w:szCs w:val="24"/>
        </w:rPr>
      </w:pPr>
    </w:p>
    <w:p w:rsidR="0019168D" w:rsidRPr="00D26BF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D26BF6">
        <w:rPr>
          <w:rFonts w:ascii="Times New Roman" w:hAnsi="Times New Roman"/>
          <w:color w:val="333333"/>
          <w:sz w:val="24"/>
          <w:szCs w:val="24"/>
        </w:rPr>
        <w:t>Управление ЖКХ администрации Па</w:t>
      </w:r>
      <w:r>
        <w:rPr>
          <w:rFonts w:ascii="Times New Roman" w:hAnsi="Times New Roman"/>
          <w:color w:val="333333"/>
          <w:sz w:val="24"/>
          <w:szCs w:val="24"/>
        </w:rPr>
        <w:t xml:space="preserve">вловского муниципального </w:t>
      </w:r>
      <w:r w:rsidR="00D472D4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19168D" w:rsidRPr="00D26BF6" w:rsidRDefault="0019168D" w:rsidP="001916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9168D" w:rsidRPr="00D26BF6" w:rsidRDefault="0019168D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614"/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1.4. Основные разработчики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Default="0019168D" w:rsidP="0019168D">
      <w:pPr>
        <w:pStyle w:val="ConsPlusNormal"/>
        <w:ind w:firstLine="0"/>
        <w:rPr>
          <w:rFonts w:ascii="Times New Roman" w:hAnsi="Times New Roman"/>
          <w:color w:val="333333"/>
          <w:sz w:val="24"/>
          <w:szCs w:val="24"/>
        </w:rPr>
      </w:pPr>
    </w:p>
    <w:p w:rsidR="0019168D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D26BF6">
        <w:rPr>
          <w:rFonts w:ascii="Times New Roman" w:hAnsi="Times New Roman"/>
          <w:color w:val="333333"/>
          <w:sz w:val="24"/>
          <w:szCs w:val="24"/>
        </w:rPr>
        <w:lastRenderedPageBreak/>
        <w:t>Управление ЖКХ администрации Павл</w:t>
      </w:r>
      <w:r>
        <w:rPr>
          <w:rFonts w:ascii="Times New Roman" w:hAnsi="Times New Roman"/>
          <w:color w:val="333333"/>
          <w:sz w:val="24"/>
          <w:szCs w:val="24"/>
        </w:rPr>
        <w:t xml:space="preserve">овского муниципального </w:t>
      </w:r>
      <w:r w:rsidR="00887A06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19168D" w:rsidRDefault="0019168D" w:rsidP="00887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 муниципальных образований Павловского </w:t>
      </w:r>
      <w:r w:rsidRPr="00D26BF6">
        <w:rPr>
          <w:rFonts w:ascii="Times New Roman" w:hAnsi="Times New Roman"/>
          <w:color w:val="333333"/>
          <w:sz w:val="24"/>
          <w:szCs w:val="24"/>
        </w:rPr>
        <w:t xml:space="preserve">муниципального </w:t>
      </w:r>
      <w:r w:rsidR="00887A06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19168D" w:rsidRPr="00D26BF6" w:rsidRDefault="0019168D" w:rsidP="001916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sub_615"/>
      <w:bookmarkEnd w:id="3"/>
      <w:r w:rsidRPr="00D26BF6">
        <w:rPr>
          <w:rFonts w:ascii="Times New Roman" w:hAnsi="Times New Roman" w:cs="Times New Roman"/>
          <w:b/>
          <w:bCs/>
          <w:sz w:val="24"/>
          <w:szCs w:val="24"/>
        </w:rPr>
        <w:t>1.5.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Default="0019168D" w:rsidP="0019168D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своевременного проведения капитального ремонта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достижени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показателей выполнения государственной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6173E9">
        <w:rPr>
          <w:rFonts w:ascii="Times New Roman" w:hAnsi="Times New Roman" w:cs="Times New Roman"/>
          <w:bCs/>
          <w:sz w:val="24"/>
          <w:szCs w:val="24"/>
        </w:rPr>
        <w:t>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конкретизации сроков проведения капитального ремонта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видов услуг и (или) работ по капитальному ремонту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стоимости услуг и (или) работ по капитальному ремонту общего имущества в многоквартирных домах;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определени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объема государственной и (или) муниципальной поддержки капитального ремонта общего имущества в многоквартирных домах за счет средств областного и (или) местного бюджетов (далее - поддержка);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внесени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изменений в государственную программу.</w:t>
      </w:r>
    </w:p>
    <w:p w:rsidR="0019168D" w:rsidRPr="006173E9" w:rsidRDefault="0019168D" w:rsidP="0019168D">
      <w:pPr>
        <w:pStyle w:val="ConsPlusNormal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19168D" w:rsidRDefault="0019168D" w:rsidP="0019168D">
      <w:pPr>
        <w:pStyle w:val="ConsPlusNormal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ub_616"/>
      <w:bookmarkEnd w:id="4"/>
      <w:r w:rsidRPr="00D26BF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Pr="00D26BF6" w:rsidRDefault="0019168D" w:rsidP="0019168D">
      <w:pPr>
        <w:pStyle w:val="ConsPlusNormal"/>
        <w:ind w:left="70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 xml:space="preserve">1. Организация и обеспечение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Павловского муниципального </w:t>
      </w:r>
      <w:r w:rsidR="00887A06">
        <w:rPr>
          <w:rFonts w:ascii="Times New Roman" w:hAnsi="Times New Roman" w:cs="Times New Roman"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2. Создание безопасных и благоприятных условий проживания граждан, внедрение ресурсосберегающих технологий.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3. Улучшение эксплуатационных характеристик общего имущества многоквартирных домов, расположенных на территории Нижегородской области.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4. Обеспечение сохранности многоквартирных домов и улучшение комфортности проживания в них граждан.</w:t>
      </w:r>
    </w:p>
    <w:p w:rsidR="0019168D" w:rsidRPr="006173E9" w:rsidRDefault="0019168D" w:rsidP="00887A0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5. Проведение информационно-разъяснительной работы с населением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9168D" w:rsidRPr="006173E9" w:rsidRDefault="0019168D" w:rsidP="001916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ab/>
      </w:r>
    </w:p>
    <w:p w:rsidR="0019168D" w:rsidRDefault="00887A06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sub_617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1.7. Сроки и этапы реализации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Default="0019168D" w:rsidP="0019168D">
      <w:pPr>
        <w:rPr>
          <w:rFonts w:ascii="Times New Roman" w:hAnsi="Times New Roman" w:cs="Times New Roman"/>
          <w:bCs/>
          <w:sz w:val="24"/>
          <w:szCs w:val="24"/>
        </w:rPr>
      </w:pPr>
      <w:r w:rsidRPr="00E04603">
        <w:rPr>
          <w:rFonts w:ascii="Times New Roman" w:hAnsi="Times New Roman" w:cs="Times New Roman"/>
          <w:bCs/>
          <w:sz w:val="24"/>
          <w:szCs w:val="24"/>
        </w:rPr>
        <w:t>20</w:t>
      </w:r>
      <w:r w:rsidR="00896088">
        <w:rPr>
          <w:rFonts w:ascii="Times New Roman" w:hAnsi="Times New Roman" w:cs="Times New Roman"/>
          <w:bCs/>
          <w:sz w:val="24"/>
          <w:szCs w:val="24"/>
        </w:rPr>
        <w:t>23</w:t>
      </w:r>
      <w:r w:rsidRPr="00E04603">
        <w:rPr>
          <w:rFonts w:ascii="Times New Roman" w:hAnsi="Times New Roman" w:cs="Times New Roman"/>
          <w:bCs/>
          <w:sz w:val="24"/>
          <w:szCs w:val="24"/>
        </w:rPr>
        <w:t>-20</w:t>
      </w:r>
      <w:r w:rsidR="00896088">
        <w:rPr>
          <w:rFonts w:ascii="Times New Roman" w:hAnsi="Times New Roman" w:cs="Times New Roman"/>
          <w:bCs/>
          <w:sz w:val="24"/>
          <w:szCs w:val="24"/>
        </w:rPr>
        <w:t>25</w:t>
      </w:r>
      <w:r w:rsidRPr="00D26BF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приложением 1 к  краткосрочному плану.</w:t>
      </w:r>
    </w:p>
    <w:bookmarkEnd w:id="6"/>
    <w:p w:rsidR="0019168D" w:rsidRDefault="00887A06" w:rsidP="0019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1.8. Исполнители основных мероприятий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  <w:r w:rsidR="0019168D" w:rsidRPr="00636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Pr="005000ED" w:rsidRDefault="0019168D" w:rsidP="00887A06">
      <w:pPr>
        <w:pStyle w:val="ConsPlusNonformat"/>
        <w:jc w:val="both"/>
        <w:rPr>
          <w:rFonts w:ascii="Times New Roman" w:hAnsi="Times New Roman"/>
          <w:sz w:val="24"/>
        </w:rPr>
      </w:pPr>
      <w:r w:rsidRPr="005000ED">
        <w:rPr>
          <w:rFonts w:ascii="Times New Roman" w:hAnsi="Times New Roman"/>
          <w:sz w:val="24"/>
        </w:rPr>
        <w:t xml:space="preserve">Администрация Павловского муниципального </w:t>
      </w:r>
      <w:r w:rsidR="00887A06">
        <w:rPr>
          <w:rFonts w:ascii="Times New Roman" w:hAnsi="Times New Roman"/>
          <w:sz w:val="24"/>
        </w:rPr>
        <w:t>округа</w:t>
      </w:r>
      <w:r w:rsidRPr="005000ED">
        <w:rPr>
          <w:rFonts w:ascii="Times New Roman" w:hAnsi="Times New Roman"/>
          <w:sz w:val="24"/>
        </w:rPr>
        <w:t>;</w:t>
      </w:r>
    </w:p>
    <w:p w:rsidR="0019168D" w:rsidRPr="005000ED" w:rsidRDefault="0019168D" w:rsidP="00887A0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>Н</w:t>
      </w:r>
      <w:r w:rsidRPr="005000ED">
        <w:rPr>
          <w:rFonts w:ascii="Times New Roman" w:hAnsi="Times New Roman"/>
          <w:sz w:val="24"/>
          <w:szCs w:val="28"/>
        </w:rPr>
        <w:t xml:space="preserve">екоммерческая организация «Фонд капитального ремонта многоквартирных домов, расположенных на территории Нижегородской области» (далее – </w:t>
      </w:r>
      <w:r>
        <w:rPr>
          <w:rFonts w:ascii="Times New Roman" w:hAnsi="Times New Roman"/>
          <w:sz w:val="24"/>
          <w:szCs w:val="28"/>
        </w:rPr>
        <w:t>Р</w:t>
      </w:r>
      <w:r w:rsidRPr="005000ED">
        <w:rPr>
          <w:rFonts w:ascii="Times New Roman" w:hAnsi="Times New Roman"/>
          <w:sz w:val="24"/>
          <w:szCs w:val="28"/>
        </w:rPr>
        <w:t>егиональный оператор)</w:t>
      </w:r>
      <w:r>
        <w:rPr>
          <w:rFonts w:ascii="Times New Roman" w:hAnsi="Times New Roman"/>
          <w:sz w:val="24"/>
          <w:szCs w:val="28"/>
        </w:rPr>
        <w:t>;</w:t>
      </w:r>
    </w:p>
    <w:p w:rsidR="0019168D" w:rsidRDefault="0019168D" w:rsidP="00887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ОМС муниципальных образований Павловского </w:t>
      </w:r>
      <w:r w:rsidRPr="00D26BF6">
        <w:rPr>
          <w:rFonts w:ascii="Times New Roman" w:hAnsi="Times New Roman"/>
          <w:color w:val="333333"/>
          <w:sz w:val="24"/>
          <w:szCs w:val="24"/>
        </w:rPr>
        <w:t xml:space="preserve">муниципального </w:t>
      </w:r>
      <w:r w:rsidR="00887A06">
        <w:rPr>
          <w:rFonts w:ascii="Times New Roman" w:hAnsi="Times New Roman"/>
          <w:color w:val="333333"/>
          <w:sz w:val="24"/>
          <w:szCs w:val="24"/>
        </w:rPr>
        <w:t>округа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Управляющие организации;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Товарищества собственников жилья;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t>Жилищные кооперативы;</w:t>
      </w:r>
    </w:p>
    <w:p w:rsidR="0019168D" w:rsidRPr="00887A06" w:rsidRDefault="0019168D" w:rsidP="00887A06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A06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Собственники помещений в многоквартирных домах.</w:t>
      </w:r>
    </w:p>
    <w:p w:rsidR="0019168D" w:rsidRDefault="0019168D" w:rsidP="00817B4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7B49" w:rsidRDefault="00B12A4B" w:rsidP="00817B4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sub_619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817B49" w:rsidRPr="00602304">
        <w:rPr>
          <w:rFonts w:ascii="Times New Roman" w:hAnsi="Times New Roman" w:cs="Times New Roman"/>
          <w:b/>
          <w:bCs/>
          <w:sz w:val="24"/>
          <w:szCs w:val="24"/>
        </w:rPr>
        <w:t xml:space="preserve">1.9. Объемы и источники финансирования </w:t>
      </w:r>
      <w:r w:rsidR="00817B49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bookmarkEnd w:id="7"/>
    <w:p w:rsidR="00817B49" w:rsidRPr="005000ED" w:rsidRDefault="00817B49" w:rsidP="00817B49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r w:rsidRPr="005000ED">
        <w:rPr>
          <w:rFonts w:ascii="Times New Roman" w:hAnsi="Times New Roman"/>
          <w:sz w:val="24"/>
          <w:szCs w:val="28"/>
        </w:rPr>
        <w:t xml:space="preserve">Основной источник реализации </w:t>
      </w:r>
      <w:r>
        <w:rPr>
          <w:rFonts w:ascii="Times New Roman" w:hAnsi="Times New Roman"/>
          <w:sz w:val="24"/>
          <w:szCs w:val="28"/>
        </w:rPr>
        <w:t>Краткосрочного плана</w:t>
      </w:r>
      <w:r w:rsidRPr="005000ED">
        <w:rPr>
          <w:rFonts w:ascii="Times New Roman" w:hAnsi="Times New Roman"/>
          <w:sz w:val="24"/>
          <w:szCs w:val="28"/>
        </w:rPr>
        <w:t xml:space="preserve"> - взносы собственников помещений в многоквартирных домах на капитальный ремонт общего имущества в многоквартирном доме.</w:t>
      </w:r>
      <w:r>
        <w:rPr>
          <w:rFonts w:ascii="Times New Roman" w:hAnsi="Times New Roman"/>
          <w:sz w:val="24"/>
          <w:szCs w:val="28"/>
        </w:rPr>
        <w:t xml:space="preserve"> </w:t>
      </w:r>
      <w:r w:rsidRPr="005000ED">
        <w:rPr>
          <w:rFonts w:ascii="Times New Roman" w:hAnsi="Times New Roman"/>
          <w:sz w:val="24"/>
          <w:szCs w:val="28"/>
        </w:rPr>
        <w:t>Дополнительны</w:t>
      </w:r>
      <w:r>
        <w:rPr>
          <w:rFonts w:ascii="Times New Roman" w:hAnsi="Times New Roman"/>
          <w:sz w:val="24"/>
          <w:szCs w:val="28"/>
        </w:rPr>
        <w:t>ми</w:t>
      </w:r>
      <w:r w:rsidRPr="005000ED">
        <w:rPr>
          <w:rFonts w:ascii="Times New Roman" w:hAnsi="Times New Roman"/>
          <w:sz w:val="24"/>
          <w:szCs w:val="28"/>
        </w:rPr>
        <w:t xml:space="preserve"> источник</w:t>
      </w:r>
      <w:r>
        <w:rPr>
          <w:rFonts w:ascii="Times New Roman" w:hAnsi="Times New Roman"/>
          <w:sz w:val="24"/>
          <w:szCs w:val="28"/>
        </w:rPr>
        <w:t>ами</w:t>
      </w:r>
      <w:r w:rsidRPr="005000ED">
        <w:rPr>
          <w:rFonts w:ascii="Times New Roman" w:hAnsi="Times New Roman"/>
          <w:sz w:val="24"/>
          <w:szCs w:val="28"/>
        </w:rPr>
        <w:t xml:space="preserve"> реализации </w:t>
      </w:r>
      <w:r>
        <w:rPr>
          <w:rFonts w:ascii="Times New Roman" w:hAnsi="Times New Roman"/>
          <w:sz w:val="24"/>
          <w:szCs w:val="28"/>
        </w:rPr>
        <w:t>краткосрочного плана -</w:t>
      </w:r>
      <w:r w:rsidRPr="005000ED">
        <w:rPr>
          <w:rFonts w:ascii="Times New Roman" w:hAnsi="Times New Roman"/>
          <w:sz w:val="24"/>
          <w:szCs w:val="28"/>
        </w:rPr>
        <w:t xml:space="preserve">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</w:t>
      </w:r>
      <w:r>
        <w:rPr>
          <w:rFonts w:ascii="Times New Roman" w:hAnsi="Times New Roman"/>
          <w:sz w:val="24"/>
          <w:szCs w:val="28"/>
        </w:rPr>
        <w:t xml:space="preserve"> </w:t>
      </w:r>
      <w:r w:rsidR="00767550">
        <w:rPr>
          <w:rFonts w:ascii="Times New Roman" w:hAnsi="Times New Roman"/>
          <w:sz w:val="24"/>
          <w:szCs w:val="28"/>
        </w:rPr>
        <w:t xml:space="preserve">могут </w:t>
      </w:r>
      <w:r>
        <w:rPr>
          <w:rFonts w:ascii="Times New Roman" w:hAnsi="Times New Roman"/>
          <w:sz w:val="24"/>
          <w:szCs w:val="28"/>
        </w:rPr>
        <w:t>являт</w:t>
      </w:r>
      <w:r w:rsidR="00767550">
        <w:rPr>
          <w:rFonts w:ascii="Times New Roman" w:hAnsi="Times New Roman"/>
          <w:sz w:val="24"/>
          <w:szCs w:val="28"/>
        </w:rPr>
        <w:t>ь</w:t>
      </w:r>
      <w:r>
        <w:rPr>
          <w:rFonts w:ascii="Times New Roman" w:hAnsi="Times New Roman"/>
          <w:sz w:val="24"/>
          <w:szCs w:val="28"/>
        </w:rPr>
        <w:t>ся финансирование из бюд</w:t>
      </w:r>
      <w:r w:rsidR="00031429">
        <w:rPr>
          <w:rFonts w:ascii="Times New Roman" w:hAnsi="Times New Roman"/>
          <w:sz w:val="24"/>
          <w:szCs w:val="28"/>
        </w:rPr>
        <w:t xml:space="preserve">жетов всех уровней </w:t>
      </w:r>
      <w:r w:rsidR="00767550">
        <w:rPr>
          <w:rFonts w:ascii="Times New Roman" w:hAnsi="Times New Roman"/>
          <w:sz w:val="24"/>
          <w:szCs w:val="28"/>
        </w:rPr>
        <w:t xml:space="preserve"> </w:t>
      </w:r>
    </w:p>
    <w:p w:rsidR="00817B49" w:rsidRDefault="00151BA4" w:rsidP="00817B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17B49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09"/>
        <w:gridCol w:w="1929"/>
        <w:gridCol w:w="1757"/>
        <w:gridCol w:w="1983"/>
      </w:tblGrid>
      <w:tr w:rsidR="00817B49" w:rsidRPr="00907D62" w:rsidTr="0019168D">
        <w:tc>
          <w:tcPr>
            <w:tcW w:w="2268" w:type="dxa"/>
            <w:vMerge w:val="restart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78" w:type="dxa"/>
            <w:gridSpan w:val="4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Этапы реализации краткосрочного плана</w:t>
            </w:r>
          </w:p>
        </w:tc>
      </w:tr>
      <w:tr w:rsidR="00817B49" w:rsidRPr="00907D62" w:rsidTr="00556DDA">
        <w:tc>
          <w:tcPr>
            <w:tcW w:w="2268" w:type="dxa"/>
            <w:vMerge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/>
          </w:tcPr>
          <w:p w:rsidR="00817B49" w:rsidRPr="00907D62" w:rsidRDefault="00817B49" w:rsidP="0019168D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60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29" w:type="dxa"/>
            <w:shd w:val="clear" w:color="auto" w:fill="FFFFFF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60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  <w:shd w:val="clear" w:color="auto" w:fill="FFFFFF"/>
          </w:tcPr>
          <w:p w:rsidR="00817B49" w:rsidRPr="00907D62" w:rsidRDefault="00896088" w:rsidP="0019168D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7B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</w:tcPr>
          <w:p w:rsidR="00817B49" w:rsidRPr="00907D62" w:rsidRDefault="00817B49" w:rsidP="0019168D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 краткосрочного плана</w:t>
            </w:r>
          </w:p>
        </w:tc>
      </w:tr>
      <w:tr w:rsidR="00817B49" w:rsidRPr="00907D62" w:rsidTr="00556DDA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>1. Фонд</w:t>
            </w:r>
          </w:p>
        </w:tc>
        <w:tc>
          <w:tcPr>
            <w:tcW w:w="180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7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3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B49" w:rsidRPr="00907D62" w:rsidTr="00556DDA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2. Областной бюджет </w:t>
            </w:r>
          </w:p>
        </w:tc>
        <w:tc>
          <w:tcPr>
            <w:tcW w:w="180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  <w:shd w:val="clear" w:color="auto" w:fill="auto"/>
          </w:tcPr>
          <w:p w:rsidR="00817B49" w:rsidRPr="001373C3" w:rsidRDefault="00A93917" w:rsidP="0083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6DDA">
              <w:rPr>
                <w:rFonts w:ascii="Times New Roman" w:hAnsi="Times New Roman" w:cs="Times New Roman"/>
                <w:sz w:val="24"/>
                <w:szCs w:val="24"/>
              </w:rPr>
              <w:t> 733 385,00</w:t>
            </w:r>
          </w:p>
        </w:tc>
        <w:tc>
          <w:tcPr>
            <w:tcW w:w="1757" w:type="dxa"/>
            <w:shd w:val="clear" w:color="auto" w:fill="auto"/>
          </w:tcPr>
          <w:p w:rsidR="00817B49" w:rsidRPr="001373C3" w:rsidRDefault="00556DDA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18 254 945,71</w:t>
            </w:r>
          </w:p>
        </w:tc>
        <w:tc>
          <w:tcPr>
            <w:tcW w:w="1983" w:type="dxa"/>
            <w:shd w:val="clear" w:color="auto" w:fill="auto"/>
          </w:tcPr>
          <w:p w:rsidR="00817B49" w:rsidRPr="001373C3" w:rsidRDefault="00556DDA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38 988 330,71</w:t>
            </w:r>
          </w:p>
        </w:tc>
      </w:tr>
      <w:tr w:rsidR="00817B49" w:rsidRPr="00907D62" w:rsidTr="00556DDA">
        <w:tc>
          <w:tcPr>
            <w:tcW w:w="2268" w:type="dxa"/>
          </w:tcPr>
          <w:p w:rsidR="00817B49" w:rsidRPr="00907D62" w:rsidRDefault="00817B49" w:rsidP="0019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D62">
              <w:rPr>
                <w:rFonts w:ascii="Times New Roman" w:hAnsi="Times New Roman" w:cs="Times New Roman"/>
                <w:sz w:val="24"/>
                <w:szCs w:val="24"/>
              </w:rPr>
              <w:t xml:space="preserve">3. Местный бюджет </w:t>
            </w:r>
          </w:p>
        </w:tc>
        <w:tc>
          <w:tcPr>
            <w:tcW w:w="1809" w:type="dxa"/>
          </w:tcPr>
          <w:p w:rsidR="00817B49" w:rsidRPr="00907D62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9" w:type="dxa"/>
            <w:shd w:val="clear" w:color="auto" w:fill="auto"/>
          </w:tcPr>
          <w:p w:rsidR="00817B49" w:rsidRPr="001373C3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817B49" w:rsidRPr="00556DDA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17B49" w:rsidRPr="00556DDA" w:rsidRDefault="00817B49" w:rsidP="0019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02" w:rsidRPr="00151BA4" w:rsidTr="00556DDA">
        <w:tc>
          <w:tcPr>
            <w:tcW w:w="2268" w:type="dxa"/>
          </w:tcPr>
          <w:p w:rsidR="00E31602" w:rsidRPr="00151BA4" w:rsidRDefault="00E31602" w:rsidP="00E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A4">
              <w:rPr>
                <w:rFonts w:ascii="Times New Roman" w:hAnsi="Times New Roman" w:cs="Times New Roman"/>
                <w:sz w:val="24"/>
                <w:szCs w:val="24"/>
              </w:rPr>
              <w:t>4. Средства собственников</w:t>
            </w:r>
          </w:p>
        </w:tc>
        <w:tc>
          <w:tcPr>
            <w:tcW w:w="1809" w:type="dxa"/>
            <w:shd w:val="clear" w:color="auto" w:fill="auto"/>
          </w:tcPr>
          <w:p w:rsidR="00E31602" w:rsidRPr="00556DDA" w:rsidRDefault="00E31602" w:rsidP="00E316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DDA">
              <w:rPr>
                <w:rFonts w:ascii="Times New Roman" w:hAnsi="Times New Roman" w:cs="Times New Roman"/>
                <w:bCs/>
                <w:sz w:val="24"/>
                <w:szCs w:val="24"/>
              </w:rPr>
              <w:t>11 790 979,00</w:t>
            </w:r>
          </w:p>
          <w:p w:rsidR="00E31602" w:rsidRPr="001A1B5B" w:rsidRDefault="00E31602" w:rsidP="00E3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shd w:val="clear" w:color="auto" w:fill="auto"/>
          </w:tcPr>
          <w:p w:rsidR="00E31602" w:rsidRPr="00556DDA" w:rsidRDefault="00556DDA" w:rsidP="00E316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56 878 717,50</w:t>
            </w:r>
          </w:p>
          <w:p w:rsidR="00E31602" w:rsidRPr="001A1B5B" w:rsidRDefault="00E31602" w:rsidP="00E3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E31602" w:rsidRPr="00556DDA" w:rsidRDefault="00556DDA" w:rsidP="00E316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116 304 057,00</w:t>
            </w:r>
          </w:p>
        </w:tc>
        <w:tc>
          <w:tcPr>
            <w:tcW w:w="1983" w:type="dxa"/>
            <w:shd w:val="clear" w:color="auto" w:fill="auto"/>
          </w:tcPr>
          <w:p w:rsidR="009F44F7" w:rsidRPr="00556DDA" w:rsidRDefault="00556DDA" w:rsidP="009F4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184 973 753,50</w:t>
            </w:r>
          </w:p>
          <w:p w:rsidR="00E31602" w:rsidRPr="00556DDA" w:rsidRDefault="00E31602" w:rsidP="00E3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02" w:rsidRPr="00907D62" w:rsidTr="00556DDA">
        <w:tc>
          <w:tcPr>
            <w:tcW w:w="2268" w:type="dxa"/>
          </w:tcPr>
          <w:p w:rsidR="00E31602" w:rsidRPr="00151BA4" w:rsidRDefault="00E31602" w:rsidP="00E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A4">
              <w:rPr>
                <w:rFonts w:ascii="Times New Roman" w:hAnsi="Times New Roman" w:cs="Times New Roman"/>
                <w:sz w:val="24"/>
                <w:szCs w:val="24"/>
              </w:rPr>
              <w:t>ВСЕГО по краткосрочному плану</w:t>
            </w:r>
          </w:p>
        </w:tc>
        <w:tc>
          <w:tcPr>
            <w:tcW w:w="1809" w:type="dxa"/>
            <w:shd w:val="clear" w:color="auto" w:fill="auto"/>
          </w:tcPr>
          <w:p w:rsidR="00E31602" w:rsidRPr="00556DDA" w:rsidRDefault="00E31602" w:rsidP="00E316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DDA">
              <w:rPr>
                <w:rFonts w:ascii="Times New Roman" w:hAnsi="Times New Roman" w:cs="Times New Roman"/>
                <w:bCs/>
                <w:sz w:val="24"/>
                <w:szCs w:val="24"/>
              </w:rPr>
              <w:t>11 790 979,00</w:t>
            </w:r>
          </w:p>
          <w:p w:rsidR="00E31602" w:rsidRPr="001A1B5B" w:rsidRDefault="00E31602" w:rsidP="00E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E31602" w:rsidRPr="00556DDA" w:rsidRDefault="00E31602" w:rsidP="00E316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DDA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83484D" w:rsidRPr="00556DDA">
              <w:rPr>
                <w:rFonts w:ascii="Times New Roman" w:hAnsi="Times New Roman" w:cs="Times New Roman"/>
                <w:bCs/>
                <w:sz w:val="24"/>
                <w:szCs w:val="24"/>
              </w:rPr>
              <w:t> 612 102,50</w:t>
            </w:r>
          </w:p>
          <w:p w:rsidR="00E31602" w:rsidRPr="00556DDA" w:rsidRDefault="00E31602" w:rsidP="00E3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E31602" w:rsidRPr="00556DDA" w:rsidRDefault="00556DDA" w:rsidP="00E316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134 559 002</w:t>
            </w:r>
            <w:r w:rsidR="0083484D" w:rsidRPr="00556DDA">
              <w:rPr>
                <w:rFonts w:ascii="Times New Roman" w:hAnsi="Times New Roman" w:cs="Times New Roman"/>
                <w:bCs/>
                <w:sz w:val="24"/>
                <w:szCs w:val="24"/>
              </w:rPr>
              <w:t>,71</w:t>
            </w:r>
          </w:p>
        </w:tc>
        <w:tc>
          <w:tcPr>
            <w:tcW w:w="1983" w:type="dxa"/>
            <w:shd w:val="clear" w:color="auto" w:fill="auto"/>
          </w:tcPr>
          <w:p w:rsidR="009F44F7" w:rsidRPr="00556DDA" w:rsidRDefault="00556DDA" w:rsidP="009F44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223 962 084,21</w:t>
            </w:r>
          </w:p>
          <w:p w:rsidR="00E31602" w:rsidRPr="00556DDA" w:rsidRDefault="00E31602" w:rsidP="00E3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8D" w:rsidRDefault="0019168D" w:rsidP="00817B4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9168D" w:rsidRDefault="0019168D" w:rsidP="0019168D">
      <w:pPr>
        <w:pStyle w:val="ConsPlusNonformat"/>
        <w:ind w:firstLine="708"/>
        <w:rPr>
          <w:rFonts w:ascii="Times New Roman" w:hAnsi="Times New Roman"/>
          <w:sz w:val="24"/>
        </w:rPr>
      </w:pPr>
      <w:r w:rsidRPr="00F50AB3">
        <w:rPr>
          <w:rFonts w:ascii="Times New Roman" w:hAnsi="Times New Roman"/>
          <w:b/>
          <w:sz w:val="24"/>
        </w:rPr>
        <w:t>1.10.</w:t>
      </w:r>
      <w:r w:rsidRPr="00F50AB3">
        <w:rPr>
          <w:rFonts w:ascii="Times New Roman" w:hAnsi="Times New Roman"/>
          <w:sz w:val="24"/>
        </w:rPr>
        <w:t xml:space="preserve"> Система организации контроля за исполнением </w:t>
      </w:r>
      <w:r>
        <w:rPr>
          <w:rFonts w:ascii="Times New Roman" w:hAnsi="Times New Roman"/>
          <w:sz w:val="24"/>
        </w:rPr>
        <w:t>краткосрочного плана.</w:t>
      </w:r>
    </w:p>
    <w:p w:rsidR="0019168D" w:rsidRPr="00F50AB3" w:rsidRDefault="0019168D" w:rsidP="0019168D">
      <w:pPr>
        <w:pStyle w:val="ConsPlusNonformat"/>
        <w:ind w:firstLine="708"/>
        <w:rPr>
          <w:rFonts w:ascii="Times New Roman" w:hAnsi="Times New Roman"/>
          <w:sz w:val="24"/>
        </w:rPr>
      </w:pPr>
    </w:p>
    <w:p w:rsidR="0019168D" w:rsidRDefault="0019168D" w:rsidP="00245BF8">
      <w:pPr>
        <w:pStyle w:val="ConsPlusNonformat"/>
        <w:jc w:val="both"/>
        <w:rPr>
          <w:rFonts w:ascii="Times New Roman" w:hAnsi="Times New Roman"/>
          <w:sz w:val="24"/>
        </w:rPr>
      </w:pPr>
      <w:r w:rsidRPr="00F50AB3">
        <w:rPr>
          <w:rFonts w:ascii="Times New Roman" w:hAnsi="Times New Roman"/>
          <w:sz w:val="24"/>
        </w:rPr>
        <w:t xml:space="preserve">Контроль над ходом реализации </w:t>
      </w:r>
      <w:r>
        <w:rPr>
          <w:rFonts w:ascii="Times New Roman" w:hAnsi="Times New Roman"/>
          <w:sz w:val="24"/>
        </w:rPr>
        <w:t>Краткосрочного плана</w:t>
      </w:r>
      <w:r w:rsidRPr="00F50AB3">
        <w:rPr>
          <w:rFonts w:ascii="Times New Roman" w:hAnsi="Times New Roman"/>
          <w:sz w:val="24"/>
        </w:rPr>
        <w:t xml:space="preserve"> осуществляет</w:t>
      </w:r>
      <w:r>
        <w:rPr>
          <w:rFonts w:ascii="Times New Roman" w:hAnsi="Times New Roman"/>
          <w:sz w:val="24"/>
        </w:rPr>
        <w:t xml:space="preserve"> Региональный оператор, Государственная жилищная инспекция Нижегородской области,</w:t>
      </w:r>
      <w:r w:rsidRPr="00F50A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Управление ЖКХ </w:t>
      </w:r>
      <w:r w:rsidRPr="00F50AB3">
        <w:rPr>
          <w:rFonts w:ascii="Times New Roman" w:hAnsi="Times New Roman"/>
          <w:sz w:val="24"/>
        </w:rPr>
        <w:t>администраци</w:t>
      </w:r>
      <w:r>
        <w:rPr>
          <w:rFonts w:ascii="Times New Roman" w:hAnsi="Times New Roman"/>
          <w:sz w:val="24"/>
        </w:rPr>
        <w:t>и</w:t>
      </w:r>
      <w:r w:rsidRPr="00F50AB3">
        <w:rPr>
          <w:rFonts w:ascii="Times New Roman" w:hAnsi="Times New Roman"/>
          <w:sz w:val="24"/>
        </w:rPr>
        <w:t xml:space="preserve"> Павловского муниципального </w:t>
      </w:r>
      <w:r w:rsidR="008014F7">
        <w:rPr>
          <w:rFonts w:ascii="Times New Roman" w:hAnsi="Times New Roman"/>
          <w:sz w:val="24"/>
        </w:rPr>
        <w:t>округа</w:t>
      </w:r>
      <w:r w:rsidRPr="00F50AB3">
        <w:rPr>
          <w:rFonts w:ascii="Times New Roman" w:hAnsi="Times New Roman"/>
          <w:sz w:val="24"/>
        </w:rPr>
        <w:t xml:space="preserve"> Нижегородской области.</w:t>
      </w:r>
    </w:p>
    <w:p w:rsidR="00560C40" w:rsidRDefault="00245BF8" w:rsidP="001916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8" w:name="sub_611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19168D" w:rsidRPr="00245BF8" w:rsidRDefault="00560C40" w:rsidP="001916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24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9168D" w:rsidRPr="00457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1.11. Индикаторы достижения целей </w:t>
      </w:r>
      <w:r w:rsidR="001916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краткосрочного плана</w:t>
      </w:r>
    </w:p>
    <w:p w:rsidR="0019168D" w:rsidRPr="003236E6" w:rsidRDefault="0019168D" w:rsidP="00245BF8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sub_602"/>
      <w:bookmarkEnd w:id="8"/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Индикатором целей краткосрочного плана является проведение капитальных ремонтов </w:t>
      </w:r>
      <w:r w:rsidR="00026389">
        <w:rPr>
          <w:rFonts w:ascii="Times New Roman" w:hAnsi="Times New Roman" w:cs="Times New Roman"/>
          <w:color w:val="000000"/>
          <w:sz w:val="24"/>
          <w:szCs w:val="24"/>
        </w:rPr>
        <w:t xml:space="preserve">61 </w:t>
      </w:r>
      <w:r w:rsidRPr="00C37479">
        <w:rPr>
          <w:rFonts w:ascii="Times New Roman" w:hAnsi="Times New Roman" w:cs="Times New Roman"/>
          <w:color w:val="000000"/>
          <w:sz w:val="24"/>
          <w:szCs w:val="24"/>
        </w:rPr>
        <w:t>многоквартирных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 домов, расположенных на территории Павловского муниципального </w:t>
      </w:r>
      <w:r w:rsidR="00245BF8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 за период </w:t>
      </w:r>
      <w:r w:rsidRPr="00E04603">
        <w:rPr>
          <w:rFonts w:ascii="Times New Roman" w:hAnsi="Times New Roman" w:cs="Times New Roman"/>
          <w:color w:val="000000"/>
          <w:sz w:val="24"/>
          <w:szCs w:val="24"/>
        </w:rPr>
        <w:t>с 20</w:t>
      </w:r>
      <w:r w:rsidR="00C478C4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E04603">
        <w:rPr>
          <w:rFonts w:ascii="Times New Roman" w:hAnsi="Times New Roman" w:cs="Times New Roman"/>
          <w:color w:val="000000"/>
          <w:sz w:val="24"/>
          <w:szCs w:val="24"/>
        </w:rPr>
        <w:t xml:space="preserve"> по 20</w:t>
      </w:r>
      <w:r w:rsidR="00C478C4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E04603">
        <w:rPr>
          <w:rFonts w:ascii="Times New Roman" w:hAnsi="Times New Roman" w:cs="Times New Roman"/>
          <w:color w:val="000000"/>
          <w:sz w:val="24"/>
          <w:szCs w:val="24"/>
        </w:rPr>
        <w:t xml:space="preserve"> годы.</w:t>
      </w:r>
    </w:p>
    <w:p w:rsidR="0019168D" w:rsidRPr="003236E6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36E6">
        <w:rPr>
          <w:rFonts w:ascii="Times New Roman" w:hAnsi="Times New Roman" w:cs="Times New Roman"/>
          <w:color w:val="000000"/>
          <w:sz w:val="24"/>
          <w:szCs w:val="24"/>
        </w:rPr>
        <w:tab/>
        <w:t>По итогам реализации Краткосрочного плана будут достигнуты следующие значения индикаторов и показатели непосредственных результатов:</w:t>
      </w:r>
    </w:p>
    <w:p w:rsidR="0019168D" w:rsidRPr="00767550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550">
        <w:rPr>
          <w:rFonts w:ascii="Times New Roman" w:hAnsi="Times New Roman" w:cs="Times New Roman"/>
          <w:color w:val="000000"/>
          <w:sz w:val="24"/>
          <w:szCs w:val="24"/>
        </w:rPr>
        <w:t>Индикаторы:</w:t>
      </w:r>
    </w:p>
    <w:p w:rsidR="0019168D" w:rsidRPr="00767550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550">
        <w:rPr>
          <w:rFonts w:ascii="Times New Roman" w:hAnsi="Times New Roman" w:cs="Times New Roman"/>
          <w:color w:val="000000"/>
          <w:sz w:val="24"/>
          <w:szCs w:val="24"/>
        </w:rPr>
        <w:t xml:space="preserve">1. Доля общей площади капитально отремонтированных многоквартирных домов в общей площади многоквартирных домов Павловского муниципального </w:t>
      </w:r>
      <w:r w:rsidR="00245BF8" w:rsidRPr="00767550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767550">
        <w:rPr>
          <w:rFonts w:ascii="Times New Roman" w:hAnsi="Times New Roman" w:cs="Times New Roman"/>
          <w:color w:val="000000"/>
          <w:sz w:val="24"/>
          <w:szCs w:val="24"/>
        </w:rPr>
        <w:t xml:space="preserve">, подлежащих включению в Программу составит </w:t>
      </w:r>
      <w:r w:rsidR="00C80313" w:rsidRPr="00767550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767550" w:rsidRPr="0076755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67550">
        <w:rPr>
          <w:rFonts w:ascii="Times New Roman" w:hAnsi="Times New Roman" w:cs="Times New Roman"/>
          <w:color w:val="000000"/>
          <w:sz w:val="24"/>
          <w:szCs w:val="24"/>
        </w:rPr>
        <w:t xml:space="preserve"> %.</w:t>
      </w:r>
    </w:p>
    <w:p w:rsidR="0019168D" w:rsidRPr="00151BA4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BA4">
        <w:rPr>
          <w:rFonts w:ascii="Times New Roman" w:hAnsi="Times New Roman" w:cs="Times New Roman"/>
          <w:color w:val="000000"/>
          <w:sz w:val="24"/>
          <w:szCs w:val="24"/>
        </w:rPr>
        <w:t>Непосредственные результаты:</w:t>
      </w:r>
    </w:p>
    <w:p w:rsidR="0019168D" w:rsidRPr="00026389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Общая площадь капитально отремонтированных многоквартирных домов составит </w:t>
      </w:r>
      <w:r w:rsidR="00C80313" w:rsidRPr="00026389">
        <w:rPr>
          <w:rFonts w:ascii="Times New Roman" w:hAnsi="Times New Roman" w:cs="Times New Roman"/>
          <w:color w:val="000000"/>
          <w:sz w:val="24"/>
          <w:szCs w:val="24"/>
        </w:rPr>
        <w:t>116,75</w:t>
      </w:r>
      <w:r w:rsidRPr="00026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389">
        <w:rPr>
          <w:rFonts w:ascii="Times New Roman" w:hAnsi="Times New Roman" w:cs="Times New Roman"/>
          <w:color w:val="000000"/>
          <w:sz w:val="24"/>
          <w:szCs w:val="24"/>
        </w:rPr>
        <w:t>тыс.кв.м</w:t>
      </w:r>
      <w:proofErr w:type="spellEnd"/>
      <w:r w:rsidRPr="000263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168D" w:rsidRPr="00457552" w:rsidRDefault="0019168D" w:rsidP="00245BF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389">
        <w:rPr>
          <w:rFonts w:ascii="Times New Roman" w:hAnsi="Times New Roman" w:cs="Times New Roman"/>
          <w:color w:val="000000"/>
          <w:sz w:val="24"/>
          <w:szCs w:val="24"/>
        </w:rPr>
        <w:t xml:space="preserve">2. Общее количество капитально отремонтированных многоквартирных домов составит </w:t>
      </w:r>
      <w:r w:rsidR="00C80313" w:rsidRPr="00026389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151BA4">
        <w:rPr>
          <w:rFonts w:ascii="Times New Roman" w:hAnsi="Times New Roman" w:cs="Times New Roman"/>
          <w:color w:val="000000"/>
          <w:sz w:val="24"/>
          <w:szCs w:val="24"/>
        </w:rPr>
        <w:t xml:space="preserve"> ед.»</w:t>
      </w:r>
    </w:p>
    <w:p w:rsidR="0019168D" w:rsidRDefault="0019168D" w:rsidP="0019168D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9168D" w:rsidRDefault="0019168D" w:rsidP="0019168D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57552">
        <w:rPr>
          <w:rFonts w:ascii="Times New Roman" w:hAnsi="Times New Roman" w:cs="Times New Roman"/>
          <w:color w:val="000000"/>
          <w:sz w:val="24"/>
          <w:szCs w:val="24"/>
        </w:rPr>
        <w:t xml:space="preserve">2. Текст </w:t>
      </w:r>
      <w:r>
        <w:rPr>
          <w:rFonts w:ascii="Times New Roman" w:hAnsi="Times New Roman" w:cs="Times New Roman"/>
          <w:color w:val="000000"/>
          <w:sz w:val="24"/>
          <w:szCs w:val="24"/>
        </w:rPr>
        <w:t>краткосрочного плана</w:t>
      </w:r>
    </w:p>
    <w:p w:rsidR="0019168D" w:rsidRPr="00654619" w:rsidRDefault="0019168D" w:rsidP="0019168D"/>
    <w:bookmarkEnd w:id="9"/>
    <w:p w:rsidR="0019168D" w:rsidRDefault="00EF21AD" w:rsidP="0019168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9168D" w:rsidRPr="00457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" w:name="sub_621"/>
      <w:r w:rsidR="0019168D" w:rsidRPr="00801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Содержание проблемы</w:t>
      </w:r>
    </w:p>
    <w:p w:rsidR="0019168D" w:rsidRPr="008014F7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552">
        <w:rPr>
          <w:rFonts w:ascii="Times New Roman" w:hAnsi="Times New Roman" w:cs="Times New Roman"/>
          <w:sz w:val="24"/>
          <w:szCs w:val="24"/>
        </w:rPr>
        <w:t xml:space="preserve">Мониторинг состояния жилищного фонда по проведению капитального ремонта многоквартирных домов показал, что большая часть домов находится в </w:t>
      </w:r>
      <w:r w:rsidRPr="008014F7">
        <w:rPr>
          <w:rFonts w:ascii="Times New Roman" w:hAnsi="Times New Roman" w:cs="Times New Roman"/>
          <w:sz w:val="24"/>
          <w:szCs w:val="24"/>
        </w:rPr>
        <w:t>неудовлетворительном состоянии и нуждается в капитальном ремонте.</w:t>
      </w:r>
    </w:p>
    <w:p w:rsidR="0019168D" w:rsidRPr="008014F7" w:rsidRDefault="0019168D" w:rsidP="00EF21AD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8014F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На территории </w:t>
      </w:r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Павловского муниципального </w:t>
      </w:r>
      <w:r w:rsidR="00EF21AD"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Нижегородской об</w:t>
      </w:r>
      <w:r w:rsidR="00C478C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ласти по состоянию на 01.01.2022 г. расположено 966</w:t>
      </w:r>
      <w:r w:rsidR="005D50EC"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многоквартирных домов, из них 40 многоквартирных домов находятся в управлении товариществ собственников жилья и управлении жилищно-стро</w:t>
      </w:r>
      <w:r w:rsidR="00C478C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ительных кооперативов, 158</w:t>
      </w:r>
      <w:r w:rsidR="005D50EC"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– в н</w:t>
      </w:r>
      <w:r w:rsidR="00C478C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епосредственном управлении, 768 </w:t>
      </w:r>
      <w:r w:rsidRPr="008014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многоквартирных дома выбрали управление управляющей организацией. </w:t>
      </w:r>
    </w:p>
    <w:p w:rsidR="0019168D" w:rsidRPr="008014F7" w:rsidRDefault="0019168D" w:rsidP="00EF21AD">
      <w:pPr>
        <w:shd w:val="clear" w:color="auto" w:fill="FFFFFF"/>
        <w:ind w:firstLine="7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Павловском </w:t>
      </w:r>
      <w:r w:rsidR="000A0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округе </w:t>
      </w:r>
      <w:r w:rsidR="000A0681"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достаточно</w:t>
      </w:r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 «старых» многоквартирных домов – 20% МКД до </w:t>
      </w:r>
      <w:smartTag w:uri="urn:schemas-microsoft-com:office:smarttags" w:element="metricconverter">
        <w:smartTagPr>
          <w:attr w:name="ProductID" w:val="1945 г"/>
        </w:smartTagPr>
        <w:r w:rsidRPr="008014F7">
          <w:rPr>
            <w:rFonts w:ascii="Times New Roman" w:hAnsi="Times New Roman" w:cs="Times New Roman"/>
            <w:color w:val="000000" w:themeColor="text1"/>
            <w:sz w:val="24"/>
            <w:szCs w:val="24"/>
          </w:rPr>
          <w:t>1945 г</w:t>
        </w:r>
      </w:smartTag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постройки, 46 % МКД построены с 1946 по </w:t>
      </w:r>
      <w:smartTag w:uri="urn:schemas-microsoft-com:office:smarttags" w:element="metricconverter">
        <w:smartTagPr>
          <w:attr w:name="ProductID" w:val="1970 г"/>
        </w:smartTagPr>
        <w:r w:rsidRPr="008014F7">
          <w:rPr>
            <w:rFonts w:ascii="Times New Roman" w:hAnsi="Times New Roman" w:cs="Times New Roman"/>
            <w:color w:val="000000" w:themeColor="text1"/>
            <w:sz w:val="24"/>
            <w:szCs w:val="24"/>
          </w:rPr>
          <w:t>1970 г</w:t>
        </w:r>
      </w:smartTag>
      <w:r w:rsidRPr="0080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Средний процент износа домов – 50 %. </w:t>
      </w:r>
    </w:p>
    <w:p w:rsidR="0019168D" w:rsidRDefault="0019168D" w:rsidP="00EF21AD">
      <w:pPr>
        <w:ind w:firstLine="708"/>
        <w:jc w:val="both"/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333D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7552">
        <w:rPr>
          <w:rFonts w:ascii="Times New Roman" w:hAnsi="Times New Roman" w:cs="Times New Roman"/>
          <w:sz w:val="24"/>
          <w:szCs w:val="24"/>
        </w:rPr>
        <w:t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Очередность многоквартирных домов определялась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ОМС </w:t>
      </w:r>
      <w:r w:rsidR="000A0681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поселений Павловского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57552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муниципального </w:t>
      </w:r>
      <w:r w:rsidR="000A0681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округа </w:t>
      </w:r>
      <w:r w:rsidR="000A0681" w:rsidRPr="00457552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457552">
        <w:rPr>
          <w:rFonts w:ascii="Times New Roman" w:hAnsi="Times New Roman" w:cs="Times New Roman"/>
          <w:sz w:val="24"/>
          <w:szCs w:val="24"/>
        </w:rPr>
        <w:t xml:space="preserve"> соответствии с утвержденными критериями</w:t>
      </w:r>
      <w:r w:rsidRPr="00457552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19168D" w:rsidRPr="00457552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552">
        <w:rPr>
          <w:rFonts w:ascii="Times New Roman" w:hAnsi="Times New Roman" w:cs="Times New Roman"/>
          <w:sz w:val="24"/>
          <w:szCs w:val="24"/>
        </w:rPr>
        <w:t xml:space="preserve">Определение необходимости проведения капитального ремонта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комиссионно, </w:t>
      </w:r>
      <w:r w:rsidRPr="00457552">
        <w:rPr>
          <w:rFonts w:ascii="Times New Roman" w:hAnsi="Times New Roman" w:cs="Times New Roman"/>
          <w:sz w:val="24"/>
          <w:szCs w:val="24"/>
        </w:rPr>
        <w:t>на основании проводимого органом исполнительной власти Нижегородской области, осуществляющего государственный жилищный надзор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(Государственная жилищная инспекция)</w:t>
      </w:r>
      <w:r w:rsidRPr="00457552">
        <w:rPr>
          <w:rFonts w:ascii="Times New Roman" w:hAnsi="Times New Roman" w:cs="Times New Roman"/>
          <w:sz w:val="24"/>
          <w:szCs w:val="24"/>
        </w:rPr>
        <w:t xml:space="preserve"> мониторинга информации об обследовании технического состояния многоквартирных домов, данных технических паспортов, технической документации предоставляемой лицами, осуществляющими управление многоквартирными домами, и информации об обследовании технического состояния многоквартирных домов, данных технических паспортов, технической документации, в отношении многоквартирных домов, находящихся в муниципальной собственности, а также в отношении многоквартирных домов, информация о которых не представлена лицами, осуществляющими управление многоквартирными домами.</w:t>
      </w:r>
    </w:p>
    <w:p w:rsidR="0019168D" w:rsidRPr="00457552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552">
        <w:rPr>
          <w:rFonts w:ascii="Times New Roman" w:hAnsi="Times New Roman" w:cs="Times New Roman"/>
          <w:sz w:val="24"/>
          <w:szCs w:val="24"/>
        </w:rPr>
        <w:t>В соответствии со статьей 158 ЖК РФ собственники помещения в многоквартирном доме обязаны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доли в праве общей собственности на это имущество путем внесения платы на содержание и ремонт жилого помещения, взносов на капитальный ремонт.</w:t>
      </w:r>
    </w:p>
    <w:p w:rsidR="0019168D" w:rsidRPr="00EF21AD" w:rsidRDefault="0019168D" w:rsidP="00EF21AD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EF21A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Информация о домах, включенных в муниципальную адресную программу размещается на сайте администрации Павловского муниципального </w:t>
      </w:r>
      <w:r w:rsidR="00EF21AD" w:rsidRPr="00EF21A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округа</w:t>
      </w:r>
      <w:r w:rsidRPr="00EF21A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</w:t>
      </w:r>
    </w:p>
    <w:p w:rsidR="0019168D" w:rsidRPr="00324CD6" w:rsidRDefault="00EF21AD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sub_622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9168D" w:rsidRPr="00324CD6">
        <w:rPr>
          <w:rFonts w:ascii="Times New Roman" w:hAnsi="Times New Roman" w:cs="Times New Roman"/>
          <w:b/>
          <w:bCs/>
          <w:sz w:val="24"/>
          <w:szCs w:val="24"/>
        </w:rPr>
        <w:t xml:space="preserve">2.2. Цели и задачи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19168D" w:rsidRPr="00324CD6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>Одним из приоритетов государственной политики является улучшение качества жилищного фонда, повышение комфортности условий проживания.</w:t>
      </w:r>
    </w:p>
    <w:p w:rsidR="0019168D" w:rsidRPr="00324CD6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lastRenderedPageBreak/>
        <w:t>В рамках данного приоритета будут реализованы меры по обеспечению проведения капитального ремонта многоквартирных домов и внедрения устойчивых механизмов и инструментов финансовой поддержки проведения капитального ремонта.</w:t>
      </w:r>
    </w:p>
    <w:p w:rsidR="0019168D" w:rsidRPr="00324CD6" w:rsidRDefault="0019168D" w:rsidP="00EF21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 xml:space="preserve">Принятие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324CD6">
        <w:rPr>
          <w:rFonts w:ascii="Times New Roman" w:hAnsi="Times New Roman" w:cs="Times New Roman"/>
          <w:sz w:val="24"/>
          <w:szCs w:val="24"/>
        </w:rPr>
        <w:t xml:space="preserve"> позволит обеспечить улучшение качества жилищного фонда, повышение комфортности условий проживания, а также создать устойчивую систему своевременного и планового проведения капитального ремонта многоквартирных домов в соответствии с нормативными требованиями. </w:t>
      </w:r>
    </w:p>
    <w:p w:rsidR="0019168D" w:rsidRPr="000B0CC6" w:rsidRDefault="0019168D" w:rsidP="000B0C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CD6">
        <w:rPr>
          <w:rFonts w:ascii="Times New Roman" w:hAnsi="Times New Roman" w:cs="Times New Roman"/>
          <w:sz w:val="24"/>
          <w:szCs w:val="24"/>
        </w:rPr>
        <w:t xml:space="preserve">В этой связи определены основные </w:t>
      </w:r>
      <w:r>
        <w:rPr>
          <w:rFonts w:ascii="Times New Roman" w:hAnsi="Times New Roman" w:cs="Times New Roman"/>
          <w:sz w:val="24"/>
          <w:szCs w:val="24"/>
        </w:rPr>
        <w:t>цели и задачи.</w:t>
      </w:r>
    </w:p>
    <w:p w:rsidR="0019168D" w:rsidRPr="000B0CC6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CD6">
        <w:rPr>
          <w:rFonts w:ascii="Times New Roman" w:hAnsi="Times New Roman" w:cs="Times New Roman"/>
          <w:bCs/>
          <w:sz w:val="24"/>
          <w:szCs w:val="24"/>
        </w:rPr>
        <w:t>Основными целями</w:t>
      </w:r>
      <w:r w:rsidRPr="004575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краткосрочного плана</w:t>
      </w:r>
      <w:r w:rsidRPr="00457552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своевременного проведения капитального ремонта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достижени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показателей выполнения государственной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6173E9">
        <w:rPr>
          <w:rFonts w:ascii="Times New Roman" w:hAnsi="Times New Roman" w:cs="Times New Roman"/>
          <w:bCs/>
          <w:sz w:val="24"/>
          <w:szCs w:val="24"/>
        </w:rPr>
        <w:t>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конкретизации сроков проведения капитального ремонта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планируемых видов услуг и (или) работ по капитальному ремонту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уточнени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стоимости услуг и (или) работ по капитальному ремонту общего имущества в многоквартирных домах;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определени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объема государственной и (или) муниципальной поддержки капитального ремонта общего имущества в многоквартирных домах за счет средств областного и (или) местного бюджетов (далее - поддержка);</w:t>
      </w:r>
    </w:p>
    <w:p w:rsidR="0019168D" w:rsidRPr="000B0CC6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своевременно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внесени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73E9">
        <w:rPr>
          <w:rFonts w:ascii="Times New Roman" w:hAnsi="Times New Roman" w:cs="Times New Roman"/>
          <w:bCs/>
          <w:sz w:val="24"/>
          <w:szCs w:val="24"/>
        </w:rPr>
        <w:t xml:space="preserve"> изменений в государственную программу.</w:t>
      </w:r>
    </w:p>
    <w:p w:rsidR="0019168D" w:rsidRPr="000B0CC6" w:rsidRDefault="0019168D" w:rsidP="00EF21AD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CC6">
        <w:rPr>
          <w:rFonts w:ascii="Times New Roman" w:hAnsi="Times New Roman"/>
          <w:color w:val="000000" w:themeColor="text1"/>
          <w:sz w:val="24"/>
          <w:szCs w:val="24"/>
        </w:rPr>
        <w:t>Механизмом достижения обозначенных целей является реализация задач по организации проведения капитальных ремонтов многоквартирных домов:</w:t>
      </w:r>
    </w:p>
    <w:p w:rsidR="0019168D" w:rsidRPr="00D26BF6" w:rsidRDefault="0019168D" w:rsidP="00EF21AD">
      <w:pPr>
        <w:pStyle w:val="ConsPlusNormal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sub_623"/>
      <w:bookmarkEnd w:id="11"/>
      <w:r w:rsidRPr="006173E9">
        <w:rPr>
          <w:rFonts w:ascii="Times New Roman" w:hAnsi="Times New Roman" w:cs="Times New Roman"/>
          <w:bCs/>
          <w:sz w:val="24"/>
          <w:szCs w:val="24"/>
        </w:rPr>
        <w:t xml:space="preserve">1. Организация и обеспечение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Павловского муниципального </w:t>
      </w:r>
      <w:r w:rsidR="000B0CC6">
        <w:rPr>
          <w:rFonts w:ascii="Times New Roman" w:hAnsi="Times New Roman" w:cs="Times New Roman"/>
          <w:bCs/>
          <w:sz w:val="24"/>
          <w:szCs w:val="24"/>
        </w:rPr>
        <w:t>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2. Создание безопасных и благоприятных условий проживания граждан, внедрение ресурсосберегающих технологий.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3. Улучшение эксплуатационных характеристик общего имущества многоквартирных домов, расположенных на территории Нижегородской области.</w:t>
      </w:r>
    </w:p>
    <w:p w:rsidR="0019168D" w:rsidRPr="006173E9" w:rsidRDefault="0019168D" w:rsidP="00EF21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4. Обеспечение сохранности многоквартирных домов и улучшение комфортности проживания в них граждан.</w:t>
      </w:r>
    </w:p>
    <w:p w:rsidR="0019168D" w:rsidRPr="000B0CC6" w:rsidRDefault="0019168D" w:rsidP="000B0C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E9">
        <w:rPr>
          <w:rFonts w:ascii="Times New Roman" w:hAnsi="Times New Roman" w:cs="Times New Roman"/>
          <w:bCs/>
          <w:sz w:val="24"/>
          <w:szCs w:val="24"/>
        </w:rPr>
        <w:t>5. Проведение информационно-разъяснительной работы с населением</w:t>
      </w:r>
    </w:p>
    <w:p w:rsidR="0019168D" w:rsidRPr="000B0CC6" w:rsidRDefault="000B0CC6" w:rsidP="00191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19168D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2.3. Сроки и этапы реализации </w:t>
      </w:r>
      <w:r w:rsidR="0019168D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bookmarkEnd w:id="12"/>
    <w:p w:rsidR="0019168D" w:rsidRPr="000B0CC6" w:rsidRDefault="0019168D" w:rsidP="000B0CC6">
      <w:pPr>
        <w:rPr>
          <w:rFonts w:ascii="Times New Roman" w:hAnsi="Times New Roman" w:cs="Times New Roman"/>
          <w:bCs/>
          <w:sz w:val="24"/>
          <w:szCs w:val="24"/>
        </w:rPr>
      </w:pPr>
      <w:r w:rsidRPr="00904B27">
        <w:rPr>
          <w:rFonts w:ascii="Times New Roman" w:hAnsi="Times New Roman" w:cs="Times New Roman"/>
          <w:bCs/>
          <w:sz w:val="24"/>
          <w:szCs w:val="24"/>
        </w:rPr>
        <w:t>20</w:t>
      </w:r>
      <w:r w:rsidR="00C478C4">
        <w:rPr>
          <w:rFonts w:ascii="Times New Roman" w:hAnsi="Times New Roman" w:cs="Times New Roman"/>
          <w:bCs/>
          <w:sz w:val="24"/>
          <w:szCs w:val="24"/>
        </w:rPr>
        <w:t>23</w:t>
      </w:r>
      <w:r w:rsidRPr="00904B27">
        <w:rPr>
          <w:rFonts w:ascii="Times New Roman" w:hAnsi="Times New Roman" w:cs="Times New Roman"/>
          <w:bCs/>
          <w:sz w:val="24"/>
          <w:szCs w:val="24"/>
        </w:rPr>
        <w:t>-20</w:t>
      </w:r>
      <w:r w:rsidR="00C478C4">
        <w:rPr>
          <w:rFonts w:ascii="Times New Roman" w:hAnsi="Times New Roman" w:cs="Times New Roman"/>
          <w:bCs/>
          <w:sz w:val="24"/>
          <w:szCs w:val="24"/>
        </w:rPr>
        <w:t>25</w:t>
      </w:r>
      <w:r w:rsidRPr="00D26BF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приложениями 1, 2, 3 к </w:t>
      </w:r>
      <w:bookmarkStart w:id="13" w:name="sub_624"/>
      <w:r w:rsidR="000B0CC6">
        <w:rPr>
          <w:rFonts w:ascii="Times New Roman" w:hAnsi="Times New Roman" w:cs="Times New Roman"/>
          <w:bCs/>
          <w:sz w:val="24"/>
          <w:szCs w:val="24"/>
        </w:rPr>
        <w:t>настоящему краткосрочному плану</w:t>
      </w:r>
    </w:p>
    <w:p w:rsidR="0019168D" w:rsidRDefault="0019168D" w:rsidP="0019168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636E15">
        <w:rPr>
          <w:rFonts w:ascii="Times New Roman" w:hAnsi="Times New Roman" w:cs="Times New Roman"/>
          <w:b/>
          <w:bCs/>
          <w:sz w:val="24"/>
          <w:szCs w:val="24"/>
        </w:rPr>
        <w:t>Управление программой и механизм ее реализации</w:t>
      </w:r>
    </w:p>
    <w:p w:rsidR="0019168D" w:rsidRPr="00E7219B" w:rsidRDefault="0019168D" w:rsidP="000B0CC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19B">
        <w:rPr>
          <w:rFonts w:ascii="Times New Roman" w:hAnsi="Times New Roman" w:cs="Times New Roman"/>
          <w:sz w:val="24"/>
          <w:szCs w:val="24"/>
        </w:rPr>
        <w:lastRenderedPageBreak/>
        <w:t xml:space="preserve"> Перечень услуг и (или) работ по капитальному ремонту общего имущества в многоквартирном доме, сформированного исходя из минимального размера взноса</w:t>
      </w:r>
      <w:r>
        <w:rPr>
          <w:rFonts w:ascii="Times New Roman" w:hAnsi="Times New Roman" w:cs="Times New Roman"/>
          <w:sz w:val="24"/>
          <w:szCs w:val="24"/>
        </w:rPr>
        <w:t xml:space="preserve"> на капитальный ремонт</w:t>
      </w:r>
      <w:r w:rsidRPr="00E7219B">
        <w:rPr>
          <w:rFonts w:ascii="Times New Roman" w:hAnsi="Times New Roman" w:cs="Times New Roman"/>
          <w:sz w:val="24"/>
          <w:szCs w:val="24"/>
        </w:rPr>
        <w:t>,  включает в себя: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"/>
      <w:bookmarkEnd w:id="14"/>
      <w:r w:rsidRPr="00E721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ремонт внутридомовых инженерных систем электро-, тепло-, водоснабжения, </w:t>
      </w:r>
      <w:r>
        <w:rPr>
          <w:rFonts w:ascii="Times New Roman" w:hAnsi="Times New Roman" w:cs="Times New Roman"/>
          <w:sz w:val="24"/>
          <w:szCs w:val="24"/>
        </w:rPr>
        <w:t xml:space="preserve">горячего водоснабжения, </w:t>
      </w:r>
      <w:r w:rsidRPr="00E7219B">
        <w:rPr>
          <w:rFonts w:ascii="Times New Roman" w:hAnsi="Times New Roman" w:cs="Times New Roman"/>
          <w:sz w:val="24"/>
          <w:szCs w:val="24"/>
        </w:rPr>
        <w:t>водоотведения;</w:t>
      </w:r>
    </w:p>
    <w:p w:rsidR="0019168D" w:rsidRPr="00A725B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25BB">
        <w:rPr>
          <w:rFonts w:ascii="Times New Roman" w:hAnsi="Times New Roman" w:cs="Times New Roman"/>
          <w:sz w:val="24"/>
          <w:szCs w:val="24"/>
        </w:rPr>
        <w:t>Ремонт или замена лифтового оборудования, признанного непригодным для эксплуатации или отработавшего нормативный срок эксплуатации, ремонт лифтовых шахт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ремонт крыши;</w:t>
      </w:r>
    </w:p>
    <w:p w:rsidR="0019168D" w:rsidRPr="00A725B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725BB">
        <w:rPr>
          <w:rFonts w:ascii="Times New Roman" w:hAnsi="Times New Roman" w:cs="Times New Roman"/>
          <w:sz w:val="24"/>
          <w:szCs w:val="24"/>
        </w:rPr>
        <w:t>Ремонт подвальных помещений, относящихся к общему имуществу в МКД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ремонт фасада;</w:t>
      </w:r>
    </w:p>
    <w:p w:rsidR="0019168D" w:rsidRPr="00E7219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7"/>
      <w:bookmarkEnd w:id="15"/>
      <w:r>
        <w:rPr>
          <w:rFonts w:ascii="Times New Roman" w:hAnsi="Times New Roman" w:cs="Times New Roman"/>
          <w:sz w:val="24"/>
          <w:szCs w:val="24"/>
        </w:rPr>
        <w:t>7.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разработку проектной документации для капитального ремонта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деятельности.</w:t>
      </w:r>
    </w:p>
    <w:p w:rsidR="0019168D" w:rsidRPr="00E7219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7219B">
        <w:rPr>
          <w:rFonts w:ascii="Times New Roman" w:hAnsi="Times New Roman" w:cs="Times New Roman"/>
          <w:sz w:val="24"/>
          <w:szCs w:val="24"/>
        </w:rPr>
        <w:t xml:space="preserve"> разработку сметной документации на выполнение работ и (или) услуг по капитальному ремонту;</w:t>
      </w:r>
    </w:p>
    <w:p w:rsidR="0019168D" w:rsidRPr="00E7219B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7219B">
        <w:rPr>
          <w:rFonts w:ascii="Times New Roman" w:hAnsi="Times New Roman" w:cs="Times New Roman"/>
          <w:sz w:val="24"/>
          <w:szCs w:val="24"/>
        </w:rPr>
        <w:t xml:space="preserve"> осуществление строительного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 (технического надзора).</w:t>
      </w:r>
    </w:p>
    <w:p w:rsidR="0019168D" w:rsidRDefault="0019168D" w:rsidP="000B0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8D" w:rsidRDefault="0019168D" w:rsidP="000B0CC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предельной стоимости каждого из видов услуг и (или) работ по капитальному ремонту общего имущества в многоквартирном доме, которая может оплачиваться за счет средств фонда капитального ремонта, сформированного исходя из минимального размера взноса, установленного Правительством Нижегородской области.</w:t>
      </w:r>
    </w:p>
    <w:p w:rsidR="00AA70AF" w:rsidRDefault="00AA70AF" w:rsidP="0019168D">
      <w:pPr>
        <w:ind w:left="720"/>
        <w:rPr>
          <w:rFonts w:ascii="Times New Roman" w:hAnsi="Times New Roman" w:cs="Times New Roman"/>
          <w:sz w:val="24"/>
          <w:szCs w:val="24"/>
        </w:rPr>
        <w:sectPr w:rsidR="00AA70AF" w:rsidSect="00AA70AF">
          <w:pgSz w:w="11906" w:h="16838"/>
          <w:pgMar w:top="425" w:right="1134" w:bottom="567" w:left="1134" w:header="709" w:footer="709" w:gutter="0"/>
          <w:cols w:space="708"/>
          <w:docGrid w:linePitch="360"/>
        </w:sectPr>
      </w:pPr>
    </w:p>
    <w:bookmarkEnd w:id="13"/>
    <w:p w:rsidR="0019168D" w:rsidRPr="00904B27" w:rsidRDefault="000E1E73" w:rsidP="00953BD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</w:t>
      </w:r>
      <w:r w:rsidR="0019168D" w:rsidRPr="00904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Система программных мероприятий</w:t>
      </w:r>
    </w:p>
    <w:tbl>
      <w:tblPr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6"/>
        <w:gridCol w:w="1632"/>
        <w:gridCol w:w="82"/>
        <w:gridCol w:w="1336"/>
        <w:gridCol w:w="4394"/>
        <w:gridCol w:w="920"/>
        <w:gridCol w:w="1632"/>
        <w:gridCol w:w="850"/>
        <w:gridCol w:w="1559"/>
        <w:gridCol w:w="1207"/>
        <w:gridCol w:w="1632"/>
        <w:gridCol w:w="8"/>
      </w:tblGrid>
      <w:tr w:rsidR="000E1E73" w:rsidRPr="00907D62" w:rsidTr="00CD69FB">
        <w:trPr>
          <w:trHeight w:val="404"/>
        </w:trPr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Годы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51B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Предполагаемый объем финансирования,  руб.</w:t>
            </w:r>
          </w:p>
        </w:tc>
      </w:tr>
      <w:tr w:rsidR="000E1E73" w:rsidRPr="00907D62" w:rsidTr="00CD69FB">
        <w:trPr>
          <w:gridAfter w:val="1"/>
          <w:wAfter w:w="8" w:type="dxa"/>
          <w:trHeight w:val="534"/>
        </w:trPr>
        <w:tc>
          <w:tcPr>
            <w:tcW w:w="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Средства собственников</w:t>
            </w:r>
          </w:p>
        </w:tc>
      </w:tr>
      <w:tr w:rsidR="000E1E73" w:rsidRPr="00907D62" w:rsidTr="00CD69FB">
        <w:trPr>
          <w:gridAfter w:val="1"/>
          <w:wAfter w:w="8" w:type="dxa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9168D" w:rsidRPr="00907D62" w:rsidTr="00CD69FB">
        <w:tc>
          <w:tcPr>
            <w:tcW w:w="15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8D" w:rsidRPr="00907D62" w:rsidRDefault="0019168D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7D62">
              <w:rPr>
                <w:rFonts w:ascii="Times New Roman" w:hAnsi="Times New Roman" w:cs="Times New Roman"/>
                <w:color w:val="000000"/>
              </w:rPr>
              <w:t>Задача 1 краткосрочного плана: Организация проведения капитальных ремонтов многоквартирных домов</w:t>
            </w:r>
          </w:p>
        </w:tc>
      </w:tr>
      <w:tr w:rsidR="00767550" w:rsidRPr="001A1B5B" w:rsidTr="00CD69FB">
        <w:trPr>
          <w:gridAfter w:val="1"/>
          <w:wAfter w:w="8" w:type="dxa"/>
          <w:trHeight w:val="7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Капитальный ремонт многоквартирных домов в соответствии с приложением 3 к краткосрочному плану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2023-2025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pStyle w:val="ConsPlusNonformat"/>
              <w:widowControl w:val="0"/>
              <w:rPr>
                <w:rFonts w:ascii="Times New Roman" w:hAnsi="Times New Roman"/>
                <w:color w:val="000000"/>
                <w:sz w:val="24"/>
              </w:rPr>
            </w:pPr>
            <w:r w:rsidRPr="001A1B5B">
              <w:rPr>
                <w:rFonts w:ascii="Times New Roman" w:hAnsi="Times New Roman"/>
                <w:color w:val="000000"/>
                <w:sz w:val="24"/>
              </w:rPr>
              <w:t>Администрация Павловского муниципального округа;</w:t>
            </w:r>
          </w:p>
          <w:p w:rsidR="00767550" w:rsidRPr="001A1B5B" w:rsidRDefault="00767550" w:rsidP="0019168D">
            <w:pPr>
              <w:pStyle w:val="ConsPlusNonformat"/>
              <w:widowControl w:val="0"/>
              <w:rPr>
                <w:rFonts w:ascii="Times New Roman" w:hAnsi="Times New Roman"/>
                <w:color w:val="000000"/>
                <w:sz w:val="24"/>
              </w:rPr>
            </w:pPr>
            <w:r w:rsidRPr="001A1B5B">
              <w:rPr>
                <w:rFonts w:ascii="Times New Roman" w:hAnsi="Times New Roman"/>
                <w:color w:val="000000"/>
                <w:sz w:val="24"/>
                <w:szCs w:val="28"/>
              </w:rPr>
              <w:t>Региональный оператор;</w:t>
            </w:r>
          </w:p>
          <w:p w:rsidR="00767550" w:rsidRPr="001A1B5B" w:rsidRDefault="00767550" w:rsidP="001916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ОМС муниципальных образований Павловского </w:t>
            </w:r>
            <w:r w:rsidRPr="001A1B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округа;</w:t>
            </w:r>
          </w:p>
          <w:p w:rsidR="00767550" w:rsidRPr="001A1B5B" w:rsidRDefault="00767550" w:rsidP="0019168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B5B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Управляющие организации;</w:t>
            </w:r>
          </w:p>
          <w:p w:rsidR="00767550" w:rsidRPr="001A1B5B" w:rsidRDefault="00767550" w:rsidP="0019168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B5B">
              <w:rPr>
                <w:rFonts w:ascii="Times New Roman" w:hAnsi="Times New Roman"/>
                <w:color w:val="000000"/>
                <w:sz w:val="24"/>
                <w:szCs w:val="24"/>
              </w:rPr>
              <w:t>Товарищества собственников жилья;</w:t>
            </w:r>
          </w:p>
          <w:p w:rsidR="00767550" w:rsidRPr="001A1B5B" w:rsidRDefault="00767550" w:rsidP="0019168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B5B">
              <w:rPr>
                <w:rFonts w:ascii="Times New Roman" w:hAnsi="Times New Roman"/>
                <w:color w:val="000000"/>
                <w:sz w:val="24"/>
                <w:szCs w:val="24"/>
              </w:rPr>
              <w:t>Жилищные кооперативы;</w:t>
            </w:r>
          </w:p>
          <w:p w:rsidR="00767550" w:rsidRPr="001A1B5B" w:rsidRDefault="00767550" w:rsidP="007675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Собственники помещений в многоквартирных домах.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A1B5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CD69FB" w:rsidRDefault="00556DDA" w:rsidP="007675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223 962 084,21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556DDA" w:rsidP="00556D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38 988 330,71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556DDA" w:rsidP="007675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184 973 753,50</w:t>
            </w:r>
          </w:p>
        </w:tc>
      </w:tr>
      <w:tr w:rsidR="00767550" w:rsidRPr="001A1B5B" w:rsidTr="00CD69FB">
        <w:trPr>
          <w:gridAfter w:val="1"/>
          <w:wAfter w:w="8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B25FA" w:rsidP="00767550">
            <w:pPr>
              <w:jc w:val="center"/>
              <w:rPr>
                <w:rFonts w:ascii="Times New Roman" w:hAnsi="Times New Roman" w:cs="Times New Roman"/>
              </w:rPr>
            </w:pPr>
            <w:r w:rsidRPr="001A1B5B">
              <w:rPr>
                <w:rFonts w:ascii="Times New Roman" w:hAnsi="Times New Roman" w:cs="Times New Roman"/>
              </w:rPr>
              <w:t>11 790 979,00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B20A7" w:rsidP="00CB25FA">
            <w:pPr>
              <w:rPr>
                <w:rFonts w:ascii="Times New Roman" w:hAnsi="Times New Roman" w:cs="Times New Roman"/>
              </w:rPr>
            </w:pPr>
            <w:r w:rsidRPr="001A1B5B">
              <w:rPr>
                <w:bCs/>
              </w:rPr>
              <w:t xml:space="preserve">    </w:t>
            </w:r>
            <w:r w:rsidR="00CB25FA" w:rsidRPr="001A1B5B">
              <w:rPr>
                <w:rFonts w:ascii="Times New Roman" w:hAnsi="Times New Roman" w:cs="Times New Roman"/>
                <w:bCs/>
              </w:rPr>
              <w:t>11 790 979,00</w:t>
            </w:r>
          </w:p>
        </w:tc>
      </w:tr>
      <w:tr w:rsidR="00767550" w:rsidRPr="001A1B5B" w:rsidTr="00CD69FB">
        <w:trPr>
          <w:gridAfter w:val="1"/>
          <w:wAfter w:w="8" w:type="dxa"/>
          <w:trHeight w:val="8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D69FB" w:rsidP="00767550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</w:rPr>
              <w:t>77 612 102,50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D69FB" w:rsidP="00556D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</w:t>
            </w:r>
            <w:r w:rsidR="00556DDA">
              <w:rPr>
                <w:rFonts w:ascii="Times New Roman" w:hAnsi="Times New Roman" w:cs="Times New Roman"/>
                <w:color w:val="000000"/>
              </w:rPr>
              <w:t> 733 385,00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D69FB" w:rsidP="00556DDA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  <w:bCs/>
              </w:rPr>
              <w:t>5</w:t>
            </w:r>
            <w:r w:rsidR="00556DDA">
              <w:rPr>
                <w:rFonts w:ascii="Times New Roman" w:hAnsi="Times New Roman" w:cs="Times New Roman"/>
                <w:bCs/>
              </w:rPr>
              <w:t>6 878 717,50</w:t>
            </w:r>
          </w:p>
        </w:tc>
      </w:tr>
      <w:tr w:rsidR="00767550" w:rsidRPr="001A1B5B" w:rsidTr="00CD69FB">
        <w:trPr>
          <w:gridAfter w:val="1"/>
          <w:wAfter w:w="8" w:type="dxa"/>
          <w:trHeight w:val="8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19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D69FB" w:rsidP="00332532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</w:rPr>
              <w:t>1</w:t>
            </w:r>
            <w:r w:rsidR="00332532">
              <w:rPr>
                <w:rFonts w:ascii="Times New Roman" w:hAnsi="Times New Roman" w:cs="Times New Roman"/>
              </w:rPr>
              <w:t>34 559 002,71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332532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18 254 945,71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767550" w:rsidP="00767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550" w:rsidRPr="001A1B5B" w:rsidRDefault="00CD69FB" w:rsidP="00332532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</w:rPr>
              <w:t>1</w:t>
            </w:r>
            <w:r w:rsidR="00332532">
              <w:rPr>
                <w:rFonts w:ascii="Times New Roman" w:hAnsi="Times New Roman" w:cs="Times New Roman"/>
              </w:rPr>
              <w:t>16 304 057,00</w:t>
            </w:r>
          </w:p>
        </w:tc>
      </w:tr>
      <w:tr w:rsidR="00332532" w:rsidRPr="001A1B5B" w:rsidTr="00CD69FB">
        <w:trPr>
          <w:gridAfter w:val="1"/>
          <w:wAfter w:w="8" w:type="dxa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Итого по краткосрочному плану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A1B5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32" w:rsidRPr="00CD69FB" w:rsidRDefault="00332532" w:rsidP="003325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223 962 084,21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38 988 330,71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184 973 753,50</w:t>
            </w:r>
          </w:p>
        </w:tc>
      </w:tr>
    </w:tbl>
    <w:p w:rsidR="005E3BC3" w:rsidRPr="001A1B5B" w:rsidRDefault="005E3BC3" w:rsidP="005E3BC3">
      <w:pPr>
        <w:rPr>
          <w:rFonts w:ascii="Times New Roman" w:hAnsi="Times New Roman" w:cs="Times New Roman"/>
          <w:sz w:val="24"/>
          <w:szCs w:val="24"/>
        </w:rPr>
      </w:pPr>
      <w:bookmarkStart w:id="16" w:name="sub_626"/>
      <w:r w:rsidRPr="001A1B5B">
        <w:rPr>
          <w:rFonts w:ascii="Times New Roman" w:hAnsi="Times New Roman" w:cs="Times New Roman"/>
          <w:b/>
          <w:bCs/>
          <w:sz w:val="24"/>
          <w:szCs w:val="24"/>
        </w:rPr>
        <w:t>2.6. Ресурсное обеспечение краткосрочного плана</w:t>
      </w:r>
      <w:bookmarkEnd w:id="16"/>
      <w:r w:rsidRPr="001A1B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3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334"/>
        <w:gridCol w:w="1642"/>
        <w:gridCol w:w="1107"/>
        <w:gridCol w:w="2437"/>
        <w:gridCol w:w="1984"/>
        <w:gridCol w:w="2551"/>
      </w:tblGrid>
      <w:tr w:rsidR="005E3BC3" w:rsidRPr="001A1B5B" w:rsidTr="00767550">
        <w:trPr>
          <w:cantSplit/>
          <w:trHeight w:val="263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1A1B5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9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151B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 руб.</w:t>
            </w:r>
          </w:p>
        </w:tc>
      </w:tr>
      <w:tr w:rsidR="005E3BC3" w:rsidRPr="001A1B5B" w:rsidTr="00767550">
        <w:trPr>
          <w:cantSplit/>
          <w:trHeight w:val="438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1A1B5B" w:rsidRDefault="005E3BC3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C3" w:rsidRPr="001A1B5B" w:rsidRDefault="005E3BC3" w:rsidP="0057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7675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Средства собственников</w:t>
            </w:r>
          </w:p>
        </w:tc>
      </w:tr>
      <w:tr w:rsidR="005E3BC3" w:rsidRPr="001A1B5B" w:rsidTr="00767550">
        <w:trPr>
          <w:cantSplit/>
          <w:trHeight w:val="17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C3" w:rsidRPr="001A1B5B" w:rsidRDefault="005E3BC3" w:rsidP="00571E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2532" w:rsidRPr="001A1B5B" w:rsidTr="00767550">
        <w:trPr>
          <w:cantSplit/>
          <w:trHeight w:val="17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многоквартирных домов 2023-2025 г.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A1B5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223 962 084,21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332532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532">
              <w:rPr>
                <w:rFonts w:ascii="Times New Roman" w:hAnsi="Times New Roman" w:cs="Times New Roman"/>
                <w:color w:val="000000"/>
              </w:rPr>
              <w:t>38 988 330,71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184 973 753,50</w:t>
            </w:r>
          </w:p>
        </w:tc>
      </w:tr>
      <w:tr w:rsidR="00332532" w:rsidRPr="001A1B5B" w:rsidTr="00767550">
        <w:trPr>
          <w:cantSplit/>
          <w:trHeight w:val="17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</w:rPr>
            </w:pPr>
            <w:r w:rsidRPr="001A1B5B">
              <w:rPr>
                <w:rFonts w:ascii="Times New Roman" w:hAnsi="Times New Roman" w:cs="Times New Roman"/>
              </w:rPr>
              <w:t>11 790 979,00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</w:rPr>
            </w:pPr>
            <w:r w:rsidRPr="001A1B5B">
              <w:rPr>
                <w:rFonts w:ascii="Times New Roman" w:hAnsi="Times New Roman" w:cs="Times New Roman"/>
              </w:rPr>
              <w:t>11 790 979,00</w:t>
            </w:r>
          </w:p>
        </w:tc>
      </w:tr>
      <w:tr w:rsidR="00332532" w:rsidRPr="001A1B5B" w:rsidTr="00767550">
        <w:trPr>
          <w:cantSplit/>
          <w:trHeight w:val="571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</w:rPr>
            </w:pPr>
            <w:r w:rsidRPr="00EB35E7">
              <w:rPr>
                <w:rFonts w:ascii="Times New Roman" w:hAnsi="Times New Roman" w:cs="Times New Roman"/>
              </w:rPr>
              <w:t>77 612 102,50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 733 385,00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6 878 717,50</w:t>
            </w:r>
          </w:p>
        </w:tc>
      </w:tr>
      <w:tr w:rsidR="00332532" w:rsidRPr="001A1B5B" w:rsidTr="00767550">
        <w:trPr>
          <w:cantSplit/>
          <w:trHeight w:val="4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B5B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34 559 002,71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18 254 945,71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</w:rPr>
            </w:pPr>
            <w:r w:rsidRPr="00CD69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16 304 057,00</w:t>
            </w:r>
          </w:p>
        </w:tc>
      </w:tr>
      <w:tr w:rsidR="00332532" w:rsidRPr="001A1B5B" w:rsidTr="00767550">
        <w:trPr>
          <w:cantSplit/>
          <w:trHeight w:val="58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по краткосрочному плану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A1B5B">
              <w:rPr>
                <w:rFonts w:ascii="Times New Roman" w:hAnsi="Times New Roman" w:cs="Times New Roman"/>
                <w:b/>
                <w:color w:val="000000"/>
              </w:rPr>
              <w:t>2023-2025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223 962 084,21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38 988 330,71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32" w:rsidRPr="001A1B5B" w:rsidRDefault="00332532" w:rsidP="003325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184 973 753,50</w:t>
            </w:r>
          </w:p>
        </w:tc>
      </w:tr>
    </w:tbl>
    <w:p w:rsidR="005E3BC3" w:rsidRPr="001A1B5B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B5B">
        <w:rPr>
          <w:rFonts w:ascii="Times New Roman" w:hAnsi="Times New Roman" w:cs="Times New Roman"/>
          <w:sz w:val="24"/>
          <w:szCs w:val="24"/>
        </w:rPr>
        <w:t>Основным источником реализации Краткосрочного плана являются взносы собственников помещений в многоквартирных домах на капитальный ремонт общего имущества в многоквартирном доме.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B5B">
        <w:rPr>
          <w:rFonts w:ascii="Times New Roman" w:hAnsi="Times New Roman" w:cs="Times New Roman"/>
          <w:sz w:val="24"/>
          <w:szCs w:val="24"/>
        </w:rPr>
        <w:t>Дополнительными источниками реализации краткосрочного плана на финансирование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на очередной финансовый год и плановый период могут являются: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- средства Фонда;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- средства областного бюджета;</w:t>
      </w:r>
    </w:p>
    <w:p w:rsidR="005E3BC3" w:rsidRPr="003236E6" w:rsidRDefault="005E3BC3" w:rsidP="00A13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- средства местных бюджетов.</w:t>
      </w:r>
    </w:p>
    <w:p w:rsidR="005E3BC3" w:rsidRPr="00C5421A" w:rsidRDefault="005E3BC3" w:rsidP="005D50EC">
      <w:pPr>
        <w:jc w:val="both"/>
        <w:rPr>
          <w:rFonts w:ascii="Times New Roman" w:hAnsi="Times New Roman" w:cs="Times New Roman"/>
          <w:sz w:val="24"/>
          <w:szCs w:val="24"/>
        </w:rPr>
      </w:pPr>
      <w:r w:rsidRPr="003236E6">
        <w:rPr>
          <w:rFonts w:ascii="Times New Roman" w:hAnsi="Times New Roman" w:cs="Times New Roman"/>
          <w:sz w:val="24"/>
          <w:szCs w:val="24"/>
        </w:rPr>
        <w:t>Объемы финансирования Краткосрочного плана по источникам, годам и объектам подлежат ежегодному утверждению и актуализации»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BC3" w:rsidRPr="00C5421A" w:rsidRDefault="005D50EC" w:rsidP="005E3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</w:t>
      </w:r>
      <w:r w:rsidR="005E3BC3" w:rsidRPr="00C5421A">
        <w:rPr>
          <w:rFonts w:ascii="Times New Roman" w:hAnsi="Times New Roman" w:cs="Times New Roman"/>
          <w:b/>
          <w:bCs/>
          <w:sz w:val="24"/>
          <w:szCs w:val="24"/>
        </w:rPr>
        <w:t xml:space="preserve">. Оценка эффективности реализации </w:t>
      </w:r>
      <w:r w:rsidR="005E3BC3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3211"/>
      <w:r w:rsidRPr="00C5421A"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 xml:space="preserve"> определяется достижением непосредственных результатов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>, а также плановыми значениями целевых индикаторов.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 xml:space="preserve"> будет обеспечено:</w:t>
      </w:r>
    </w:p>
    <w:p w:rsidR="005E3BC3" w:rsidRPr="00C5421A" w:rsidRDefault="005E3BC3" w:rsidP="00D6758E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421A">
        <w:rPr>
          <w:rFonts w:ascii="Times New Roman" w:hAnsi="Times New Roman" w:cs="Times New Roman"/>
          <w:sz w:val="24"/>
          <w:szCs w:val="24"/>
        </w:rPr>
        <w:t xml:space="preserve">создание безопасных и благоприятных условий проживания граждан; </w:t>
      </w:r>
    </w:p>
    <w:p w:rsidR="005E3BC3" w:rsidRPr="00C5421A" w:rsidRDefault="005E3BC3" w:rsidP="00D6758E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- улучшение эксплуатационных характеристик общего имущества в многоквартирных домах; 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>- обеспечение сохранности многоквартирных домов и улучшение комфортности проживания в них граждан;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- приведение многоквартирных домов, участвующих в капитальном ремонте, в соответствие с требованиями </w:t>
      </w:r>
      <w:proofErr w:type="spellStart"/>
      <w:r w:rsidRPr="00C5421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C5421A">
        <w:rPr>
          <w:rFonts w:ascii="Times New Roman" w:hAnsi="Times New Roman" w:cs="Times New Roman"/>
          <w:sz w:val="24"/>
          <w:szCs w:val="24"/>
        </w:rPr>
        <w:t>, действующими на момент выполнения капитального ремонта.</w:t>
      </w:r>
    </w:p>
    <w:p w:rsidR="005E3BC3" w:rsidRPr="00C5421A" w:rsidRDefault="005E3BC3" w:rsidP="00D675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1A">
        <w:rPr>
          <w:rFonts w:ascii="Times New Roman" w:hAnsi="Times New Roman" w:cs="Times New Roman"/>
          <w:sz w:val="24"/>
          <w:szCs w:val="24"/>
        </w:rPr>
        <w:t xml:space="preserve">Положительный эффект </w:t>
      </w:r>
      <w:r>
        <w:rPr>
          <w:rFonts w:ascii="Times New Roman" w:hAnsi="Times New Roman" w:cs="Times New Roman"/>
          <w:sz w:val="24"/>
          <w:szCs w:val="24"/>
        </w:rPr>
        <w:t>Краткосрочного плана</w:t>
      </w:r>
      <w:r w:rsidRPr="00C5421A">
        <w:rPr>
          <w:rFonts w:ascii="Times New Roman" w:hAnsi="Times New Roman" w:cs="Times New Roman"/>
          <w:sz w:val="24"/>
          <w:szCs w:val="24"/>
        </w:rPr>
        <w:t xml:space="preserve"> также заключается в повышении </w:t>
      </w:r>
      <w:proofErr w:type="spellStart"/>
      <w:r w:rsidRPr="00C5421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C5421A">
        <w:rPr>
          <w:rFonts w:ascii="Times New Roman" w:hAnsi="Times New Roman" w:cs="Times New Roman"/>
          <w:sz w:val="24"/>
          <w:szCs w:val="24"/>
        </w:rPr>
        <w:t xml:space="preserve"> жилищного фонда и оптимизация затрат по его эксплуатации.</w:t>
      </w:r>
    </w:p>
    <w:p w:rsidR="005E3BC3" w:rsidRDefault="005D50EC" w:rsidP="005E3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2.8</w:t>
      </w:r>
      <w:r w:rsidR="005E3BC3" w:rsidRPr="00636E15">
        <w:rPr>
          <w:rFonts w:ascii="Times New Roman" w:hAnsi="Times New Roman" w:cs="Times New Roman"/>
          <w:b/>
          <w:bCs/>
          <w:sz w:val="24"/>
          <w:szCs w:val="24"/>
        </w:rPr>
        <w:t xml:space="preserve">. Система организации контроля за исполнением </w:t>
      </w:r>
      <w:r w:rsidR="005E3BC3">
        <w:rPr>
          <w:rFonts w:ascii="Times New Roman" w:hAnsi="Times New Roman" w:cs="Times New Roman"/>
          <w:b/>
          <w:bCs/>
          <w:sz w:val="24"/>
          <w:szCs w:val="24"/>
        </w:rPr>
        <w:t>краткосрочного плана</w:t>
      </w:r>
    </w:p>
    <w:bookmarkEnd w:id="17"/>
    <w:p w:rsidR="005E3BC3" w:rsidRDefault="005E3BC3" w:rsidP="004E7A98">
      <w:pPr>
        <w:pStyle w:val="ConsPlusNonformat"/>
        <w:jc w:val="both"/>
        <w:rPr>
          <w:rFonts w:ascii="Times New Roman" w:hAnsi="Times New Roman"/>
          <w:sz w:val="24"/>
        </w:rPr>
      </w:pPr>
      <w:r w:rsidRPr="00F50AB3">
        <w:rPr>
          <w:rFonts w:ascii="Times New Roman" w:hAnsi="Times New Roman"/>
          <w:sz w:val="24"/>
        </w:rPr>
        <w:t xml:space="preserve">Контроль над ходом реализации </w:t>
      </w:r>
      <w:r>
        <w:rPr>
          <w:rFonts w:ascii="Times New Roman" w:hAnsi="Times New Roman"/>
          <w:sz w:val="24"/>
        </w:rPr>
        <w:t>Краткосрочного плана</w:t>
      </w:r>
      <w:r w:rsidRPr="00F50AB3">
        <w:rPr>
          <w:rFonts w:ascii="Times New Roman" w:hAnsi="Times New Roman"/>
          <w:sz w:val="24"/>
        </w:rPr>
        <w:t xml:space="preserve"> осуществля</w:t>
      </w:r>
      <w:r>
        <w:rPr>
          <w:rFonts w:ascii="Times New Roman" w:hAnsi="Times New Roman"/>
          <w:sz w:val="24"/>
        </w:rPr>
        <w:t>ю</w:t>
      </w:r>
      <w:r w:rsidRPr="00F50AB3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:</w:t>
      </w:r>
    </w:p>
    <w:p w:rsidR="005E3BC3" w:rsidRPr="00F50AB3" w:rsidRDefault="005E3BC3" w:rsidP="00D6758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ЖКХ  </w:t>
      </w:r>
      <w:r w:rsidRPr="00F50AB3">
        <w:rPr>
          <w:rFonts w:ascii="Times New Roman" w:hAnsi="Times New Roman"/>
          <w:sz w:val="24"/>
        </w:rPr>
        <w:t>администраци</w:t>
      </w:r>
      <w:r>
        <w:rPr>
          <w:rFonts w:ascii="Times New Roman" w:hAnsi="Times New Roman"/>
          <w:sz w:val="24"/>
        </w:rPr>
        <w:t>и</w:t>
      </w:r>
      <w:r w:rsidRPr="00F50AB3">
        <w:rPr>
          <w:rFonts w:ascii="Times New Roman" w:hAnsi="Times New Roman"/>
          <w:sz w:val="24"/>
        </w:rPr>
        <w:t xml:space="preserve"> Павловского муниципального </w:t>
      </w:r>
      <w:r w:rsidR="00D6758E">
        <w:rPr>
          <w:rFonts w:ascii="Times New Roman" w:hAnsi="Times New Roman"/>
          <w:sz w:val="24"/>
        </w:rPr>
        <w:t>округа</w:t>
      </w:r>
      <w:r w:rsidRPr="00F50AB3">
        <w:rPr>
          <w:rFonts w:ascii="Times New Roman" w:hAnsi="Times New Roman"/>
          <w:sz w:val="24"/>
        </w:rPr>
        <w:t xml:space="preserve"> Нижегородской обл</w:t>
      </w:r>
      <w:r>
        <w:rPr>
          <w:rFonts w:ascii="Times New Roman" w:hAnsi="Times New Roman"/>
          <w:sz w:val="24"/>
        </w:rPr>
        <w:t>асти;</w:t>
      </w:r>
    </w:p>
    <w:p w:rsidR="005E3BC3" w:rsidRDefault="005E3BC3" w:rsidP="00D6758E">
      <w:pPr>
        <w:pStyle w:val="ConsPlusNonformat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Региональный оператор;</w:t>
      </w:r>
    </w:p>
    <w:p w:rsidR="005E3BC3" w:rsidRPr="00636E15" w:rsidRDefault="005E3BC3" w:rsidP="006E39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Государственная жилищная инспекция  Нижегородской области.</w:t>
      </w:r>
    </w:p>
    <w:p w:rsidR="00AA70AF" w:rsidRDefault="00AA70AF" w:rsidP="005E3BC3">
      <w:pPr>
        <w:rPr>
          <w:rFonts w:ascii="Times New Roman" w:hAnsi="Times New Roman" w:cs="Times New Roman"/>
          <w:sz w:val="24"/>
          <w:szCs w:val="24"/>
        </w:rPr>
        <w:sectPr w:rsidR="00AA70AF" w:rsidSect="004E7A98">
          <w:pgSz w:w="16838" w:h="11906" w:orient="landscape"/>
          <w:pgMar w:top="568" w:right="425" w:bottom="426" w:left="567" w:header="709" w:footer="709" w:gutter="0"/>
          <w:cols w:space="708"/>
          <w:docGrid w:linePitch="360"/>
        </w:sectPr>
      </w:pPr>
    </w:p>
    <w:p w:rsidR="009D53B0" w:rsidRDefault="009D53B0" w:rsidP="00AD3F6A">
      <w:pPr>
        <w:tabs>
          <w:tab w:val="left" w:pos="14760"/>
        </w:tabs>
        <w:rPr>
          <w:rFonts w:ascii="Times New Roman" w:hAnsi="Times New Roman" w:cs="Times New Roman"/>
          <w:sz w:val="24"/>
          <w:szCs w:val="24"/>
        </w:rPr>
      </w:pPr>
    </w:p>
    <w:p w:rsidR="008E35A7" w:rsidRDefault="008E35A7" w:rsidP="008E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5E7" w:rsidRPr="00EB35E7" w:rsidRDefault="00EB35E7" w:rsidP="00EB35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35E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B35E7" w:rsidRPr="00EB35E7" w:rsidRDefault="00EB35E7" w:rsidP="00EB35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35E7">
        <w:rPr>
          <w:rFonts w:ascii="Times New Roman" w:hAnsi="Times New Roman" w:cs="Times New Roman"/>
          <w:sz w:val="24"/>
          <w:szCs w:val="24"/>
        </w:rPr>
        <w:t xml:space="preserve">к Краткосрочному плану реализации  государственной региональной адресной </w:t>
      </w:r>
      <w:r w:rsidRPr="00EB35E7">
        <w:rPr>
          <w:rFonts w:ascii="Times New Roman" w:hAnsi="Times New Roman" w:cs="Times New Roman"/>
          <w:sz w:val="24"/>
          <w:szCs w:val="24"/>
        </w:rPr>
        <w:br/>
        <w:t xml:space="preserve">программы по проведению капитального ремонта общего имущества в многоквартирных </w:t>
      </w:r>
      <w:r w:rsidRPr="00EB35E7">
        <w:rPr>
          <w:rFonts w:ascii="Times New Roman" w:hAnsi="Times New Roman" w:cs="Times New Roman"/>
          <w:sz w:val="24"/>
          <w:szCs w:val="24"/>
        </w:rPr>
        <w:br/>
        <w:t xml:space="preserve">домах, расположенных на территории Нижегородской области в отношении </w:t>
      </w:r>
      <w:r w:rsidRPr="00EB35E7">
        <w:rPr>
          <w:rFonts w:ascii="Times New Roman" w:hAnsi="Times New Roman" w:cs="Times New Roman"/>
          <w:sz w:val="24"/>
          <w:szCs w:val="24"/>
        </w:rPr>
        <w:br/>
        <w:t>многоквартирных домов Павловского муниципального района на 2023-2025</w:t>
      </w:r>
    </w:p>
    <w:p w:rsidR="00EB35E7" w:rsidRPr="00EB35E7" w:rsidRDefault="00EB35E7" w:rsidP="00EB35E7"/>
    <w:tbl>
      <w:tblPr>
        <w:tblW w:w="16193" w:type="dxa"/>
        <w:tblInd w:w="108" w:type="dxa"/>
        <w:tblLook w:val="04A0" w:firstRow="1" w:lastRow="0" w:firstColumn="1" w:lastColumn="0" w:noHBand="0" w:noVBand="1"/>
      </w:tblPr>
      <w:tblGrid>
        <w:gridCol w:w="687"/>
        <w:gridCol w:w="393"/>
        <w:gridCol w:w="1897"/>
        <w:gridCol w:w="1985"/>
        <w:gridCol w:w="1133"/>
        <w:gridCol w:w="142"/>
        <w:gridCol w:w="874"/>
        <w:gridCol w:w="267"/>
        <w:gridCol w:w="874"/>
        <w:gridCol w:w="303"/>
        <w:gridCol w:w="874"/>
        <w:gridCol w:w="344"/>
        <w:gridCol w:w="1159"/>
        <w:gridCol w:w="320"/>
        <w:gridCol w:w="1159"/>
        <w:gridCol w:w="45"/>
        <w:gridCol w:w="1294"/>
        <w:gridCol w:w="275"/>
        <w:gridCol w:w="1701"/>
        <w:gridCol w:w="6"/>
        <w:gridCol w:w="461"/>
      </w:tblGrid>
      <w:tr w:rsidR="00EB35E7" w:rsidRPr="00EB35E7" w:rsidTr="00332532">
        <w:trPr>
          <w:trHeight w:val="525"/>
        </w:trPr>
        <w:tc>
          <w:tcPr>
            <w:tcW w:w="161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35E7" w:rsidRPr="00EB35E7" w:rsidRDefault="00EB35E7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3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Перечень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2023-2025 годы</w:t>
            </w:r>
          </w:p>
        </w:tc>
      </w:tr>
      <w:tr w:rsidR="00332532" w:rsidRPr="00EB35E7" w:rsidTr="00332532">
        <w:trPr>
          <w:gridAfter w:val="4"/>
          <w:wAfter w:w="2443" w:type="dxa"/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2532" w:rsidRPr="00EB35E7" w:rsidRDefault="00332532" w:rsidP="00EB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35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32532" w:rsidRPr="00CF2DEF" w:rsidTr="00332532">
        <w:trPr>
          <w:gridAfter w:val="1"/>
          <w:wAfter w:w="461" w:type="dxa"/>
          <w:trHeight w:val="30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ab/>
            </w: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 (МО)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многоквартирного дома (МКД)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Код МКД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Способ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рования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фонда капитального ремонта в МКД 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Плановый период (год) проведения работ по капитальному ремонту</w:t>
            </w:r>
          </w:p>
        </w:tc>
        <w:tc>
          <w:tcPr>
            <w:tcW w:w="7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капитального ремонта</w:t>
            </w:r>
          </w:p>
        </w:tc>
      </w:tr>
      <w:tr w:rsidR="00332532" w:rsidRPr="00CF2DEF" w:rsidTr="00332532">
        <w:trPr>
          <w:gridAfter w:val="1"/>
          <w:wAfter w:w="461" w:type="dxa"/>
          <w:trHeight w:val="30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</w:t>
            </w:r>
          </w:p>
        </w:tc>
        <w:tc>
          <w:tcPr>
            <w:tcW w:w="59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счет средств федерального бюджета, в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15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собственников помещений в МКД</w:t>
            </w:r>
          </w:p>
        </w:tc>
      </w:tr>
      <w:tr w:rsidR="00332532" w:rsidRPr="00CF2DEF" w:rsidTr="00332532">
        <w:trPr>
          <w:gridAfter w:val="2"/>
          <w:wAfter w:w="467" w:type="dxa"/>
          <w:trHeight w:val="1845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2532" w:rsidRPr="00CF2DEF" w:rsidTr="00332532">
        <w:trPr>
          <w:gridAfter w:val="2"/>
          <w:wAfter w:w="467" w:type="dxa"/>
          <w:trHeight w:val="615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332532" w:rsidRPr="00CF2DEF" w:rsidTr="00332532">
        <w:trPr>
          <w:gridAfter w:val="2"/>
          <w:wAfter w:w="467" w:type="dxa"/>
          <w:trHeight w:val="114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332532" w:rsidRPr="00CF2DEF" w:rsidTr="00332532">
        <w:trPr>
          <w:gridAfter w:val="2"/>
          <w:wAfter w:w="467" w:type="dxa"/>
          <w:trHeight w:val="1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Муниципальный округ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Навашинский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Навашино, ул.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Лепсе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, д.10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5228000050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7 782 870,00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7 782 870,00</w:t>
            </w:r>
          </w:p>
        </w:tc>
      </w:tr>
      <w:tr w:rsidR="00332532" w:rsidRPr="00CF2DEF" w:rsidTr="00332532">
        <w:trPr>
          <w:gridAfter w:val="2"/>
          <w:wAfter w:w="467" w:type="dxa"/>
          <w:trHeight w:val="36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по Павловскому муниципальному округу на 2023-2025 годы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223 962 084,21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38 560 223,36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185 401 860,85</w:t>
            </w:r>
          </w:p>
        </w:tc>
      </w:tr>
      <w:tr w:rsidR="00332532" w:rsidRPr="00CF2DEF" w:rsidTr="00332532">
        <w:trPr>
          <w:gridAfter w:val="2"/>
          <w:wAfter w:w="467" w:type="dxa"/>
          <w:trHeight w:val="19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2023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11 790 979,00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11 790 979,00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 Павлово, пер Суворова, д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</w:tr>
      <w:tr w:rsidR="00332532" w:rsidRPr="00CF2DEF" w:rsidTr="00332532">
        <w:trPr>
          <w:gridAfter w:val="2"/>
          <w:wAfter w:w="467" w:type="dxa"/>
          <w:trHeight w:val="28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2024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77 612 102,50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20 542 796,10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57 069 306,40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д. Комарово, ул. Новая Линия, д. 188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5229000749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</w:tr>
      <w:tr w:rsidR="00332532" w:rsidRPr="00CF2DEF" w:rsidTr="00332532">
        <w:trPr>
          <w:gridAfter w:val="2"/>
          <w:wAfter w:w="467" w:type="dxa"/>
          <w:trHeight w:val="33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5229000572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13 813 665,00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13 813 665,00</w:t>
            </w:r>
          </w:p>
        </w:tc>
      </w:tr>
      <w:tr w:rsidR="00332532" w:rsidRPr="00CF2DEF" w:rsidTr="00332532">
        <w:trPr>
          <w:gridAfter w:val="2"/>
          <w:wAfter w:w="467" w:type="dxa"/>
          <w:trHeight w:val="40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</w:tr>
      <w:tr w:rsidR="00332532" w:rsidRPr="00CF2DEF" w:rsidTr="00332532">
        <w:trPr>
          <w:gridAfter w:val="2"/>
          <w:wAfter w:w="467" w:type="dxa"/>
          <w:trHeight w:val="40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Разина, д.2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5229000125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</w:tr>
      <w:tr w:rsidR="00332532" w:rsidRPr="00CF2DEF" w:rsidTr="00332532">
        <w:trPr>
          <w:gridAfter w:val="2"/>
          <w:wAfter w:w="467" w:type="dxa"/>
          <w:trHeight w:val="37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5229000062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</w:tr>
      <w:tr w:rsidR="00332532" w:rsidRPr="00CF2DEF" w:rsidTr="00332532">
        <w:trPr>
          <w:gridAfter w:val="2"/>
          <w:wAfter w:w="467" w:type="dxa"/>
          <w:trHeight w:val="43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5229000736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</w:tr>
      <w:tr w:rsidR="00332532" w:rsidRPr="00CF2DEF" w:rsidTr="00332532">
        <w:trPr>
          <w:gridAfter w:val="2"/>
          <w:wAfter w:w="467" w:type="dxa"/>
          <w:trHeight w:val="31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194 199,85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97 091,15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5229000637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145 645,50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145 645,50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32532" w:rsidRPr="00CF2DEF" w:rsidTr="00332532">
        <w:trPr>
          <w:gridAfter w:val="2"/>
          <w:wAfter w:w="467" w:type="dxa"/>
          <w:trHeight w:val="25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Солнечная, д. 20А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5229000506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</w:tr>
      <w:tr w:rsidR="00332532" w:rsidRPr="00CF2DEF" w:rsidTr="00332532">
        <w:trPr>
          <w:gridAfter w:val="2"/>
          <w:wAfter w:w="467" w:type="dxa"/>
          <w:trHeight w:val="34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5229000235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1 816 091,00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1 816 091,00</w:t>
            </w:r>
          </w:p>
        </w:tc>
      </w:tr>
      <w:tr w:rsidR="00332532" w:rsidRPr="00CF2DEF" w:rsidTr="00332532">
        <w:trPr>
          <w:gridAfter w:val="2"/>
          <w:wAfter w:w="467" w:type="dxa"/>
          <w:trHeight w:val="34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21 711 881,00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21 711 881,00</w:t>
            </w:r>
          </w:p>
        </w:tc>
      </w:tr>
      <w:tr w:rsidR="00332532" w:rsidRPr="00CF2DEF" w:rsidTr="00332532">
        <w:trPr>
          <w:gridAfter w:val="2"/>
          <w:wAfter w:w="467" w:type="dxa"/>
          <w:trHeight w:val="37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18, лит 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5229000710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7 671 933,00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7 671 933,00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5229000356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7 221 916,00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7 221 916,00</w:t>
            </w:r>
          </w:p>
        </w:tc>
      </w:tr>
      <w:tr w:rsidR="00332532" w:rsidRPr="00CF2DEF" w:rsidTr="00332532">
        <w:trPr>
          <w:gridAfter w:val="2"/>
          <w:wAfter w:w="467" w:type="dxa"/>
          <w:trHeight w:val="27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20 202 950,75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530 434,25</w:t>
            </w:r>
          </w:p>
        </w:tc>
      </w:tr>
      <w:tr w:rsidR="00332532" w:rsidRPr="00CF2DEF" w:rsidTr="00332532">
        <w:trPr>
          <w:gridAfter w:val="2"/>
          <w:wAfter w:w="467" w:type="dxa"/>
          <w:trHeight w:val="34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2025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134 559 002,71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18 017 427,26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116 541 575,45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5229000062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6 946 146,00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6 946 146,00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5229000736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7 266 861,00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7 266 861,00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Горбатов,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, д.29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683 581,00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683 581,00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5229000615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12 169 963,80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11 979 254,45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190 709,35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5229000356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231 981,00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231 981,00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Пионерская, д.24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1 167 258,00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1 167 258,00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5229000455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1 114 284,00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1 114 284,00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5229000637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6 084 981,91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6 038 172,81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46 809,10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5229000214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9 694 116,00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9 694 116,00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5229000298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5 343 404,00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5 343 404,00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5229000579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832 353,00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832 353,00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Калининская, д 2, лит 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5229000247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6 769 522,00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6 769 522,00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, д 57, лит 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5229000440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672 773,00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672 773,00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5229000425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7 649 303,00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7 649 303,00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Котовского, д 1, лит 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5229000346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2 629 896,00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2 629 896,00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Речная, д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5229000476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364 680,00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364 680,00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Коммуны, д 25, лит 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5229000316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806 739,00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806 739,00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5229000572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187 224,00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187 224,00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5229000235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376 660,00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376 660,00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г.Павлово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пер.Огородный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д.20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3 065 166,00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3 065 166,00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5229000711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2 886 714,00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2 886 714,00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Кирова, д 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5229000267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1 106 882,00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1 106 882,00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5229000179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13 450 623,00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13 450 623,00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5229000146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6 870 400,00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6 870 400,00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Инициативная, д 9, лит 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5229000245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897 554,00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897 554,00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5229000290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27 980 452,00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27 980 452,00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5229000220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361 085,00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361 085,00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Речная, д. 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5229000477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2 837 026,00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2 837 026,00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5229000052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316 914,00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316 914,00</w:t>
            </w:r>
          </w:p>
        </w:tc>
      </w:tr>
      <w:tr w:rsidR="00332532" w:rsidRPr="00CF2DEF" w:rsidTr="00332532">
        <w:trPr>
          <w:gridAfter w:val="2"/>
          <w:wAfter w:w="467" w:type="dxa"/>
          <w:trHeight w:val="30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532" w:rsidRPr="00CF2DEF" w:rsidRDefault="00332532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Куйбышева, д.2/20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5229000361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3 794 460,00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32" w:rsidRPr="00CF2DEF" w:rsidRDefault="00332532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DEF">
              <w:rPr>
                <w:rFonts w:ascii="Times New Roman" w:eastAsia="Times New Roman" w:hAnsi="Times New Roman" w:cs="Times New Roman"/>
                <w:sz w:val="16"/>
                <w:szCs w:val="16"/>
              </w:rPr>
              <w:t>3 794 460,00</w:t>
            </w:r>
          </w:p>
        </w:tc>
      </w:tr>
    </w:tbl>
    <w:p w:rsidR="00332532" w:rsidRDefault="00332532" w:rsidP="00332532">
      <w:pPr>
        <w:tabs>
          <w:tab w:val="left" w:pos="555"/>
        </w:tabs>
        <w:spacing w:after="0"/>
      </w:pPr>
    </w:p>
    <w:p w:rsidR="00332532" w:rsidRDefault="00332532" w:rsidP="00332532">
      <w:pPr>
        <w:spacing w:after="0"/>
        <w:jc w:val="right"/>
      </w:pPr>
    </w:p>
    <w:p w:rsidR="00332532" w:rsidRDefault="00332532" w:rsidP="00332532">
      <w:pPr>
        <w:tabs>
          <w:tab w:val="left" w:pos="13665"/>
        </w:tabs>
      </w:pPr>
    </w:p>
    <w:p w:rsidR="00332532" w:rsidRDefault="00332532" w:rsidP="00332532">
      <w:pPr>
        <w:tabs>
          <w:tab w:val="left" w:pos="13665"/>
        </w:tabs>
      </w:pPr>
    </w:p>
    <w:p w:rsidR="00332532" w:rsidRDefault="00332532" w:rsidP="00332532">
      <w:pPr>
        <w:tabs>
          <w:tab w:val="left" w:pos="13665"/>
        </w:tabs>
      </w:pPr>
    </w:p>
    <w:p w:rsidR="00332532" w:rsidRDefault="00332532" w:rsidP="00332532">
      <w:pPr>
        <w:tabs>
          <w:tab w:val="left" w:pos="13665"/>
        </w:tabs>
      </w:pPr>
    </w:p>
    <w:p w:rsidR="00332532" w:rsidRDefault="00332532" w:rsidP="00332532">
      <w:pPr>
        <w:tabs>
          <w:tab w:val="left" w:pos="13665"/>
        </w:tabs>
      </w:pPr>
    </w:p>
    <w:p w:rsidR="00332532" w:rsidRDefault="00332532" w:rsidP="00332532">
      <w:pPr>
        <w:tabs>
          <w:tab w:val="left" w:pos="13665"/>
        </w:tabs>
      </w:pPr>
    </w:p>
    <w:p w:rsidR="00332532" w:rsidRDefault="00332532" w:rsidP="00332532">
      <w:pPr>
        <w:tabs>
          <w:tab w:val="left" w:pos="13665"/>
        </w:tabs>
      </w:pPr>
    </w:p>
    <w:p w:rsidR="00332532" w:rsidRPr="00EB35E7" w:rsidRDefault="00332532" w:rsidP="00332532">
      <w:pPr>
        <w:tabs>
          <w:tab w:val="left" w:pos="13665"/>
        </w:tabs>
      </w:pPr>
    </w:p>
    <w:p w:rsidR="00EB35E7" w:rsidRPr="00EB35E7" w:rsidRDefault="00EB35E7" w:rsidP="00EB35E7">
      <w:pPr>
        <w:spacing w:after="0"/>
        <w:jc w:val="right"/>
      </w:pPr>
    </w:p>
    <w:p w:rsidR="00EB35E7" w:rsidRPr="00EB35E7" w:rsidRDefault="00EB35E7" w:rsidP="00EB35E7">
      <w:pPr>
        <w:spacing w:after="0"/>
        <w:jc w:val="right"/>
      </w:pPr>
    </w:p>
    <w:p w:rsidR="00EB35E7" w:rsidRPr="00EB35E7" w:rsidRDefault="00EB35E7" w:rsidP="00EB35E7">
      <w:pPr>
        <w:spacing w:after="0"/>
        <w:jc w:val="right"/>
      </w:pPr>
    </w:p>
    <w:p w:rsidR="00EB35E7" w:rsidRPr="00EB35E7" w:rsidRDefault="00EB35E7" w:rsidP="00EB35E7">
      <w:pPr>
        <w:spacing w:after="0"/>
        <w:jc w:val="right"/>
      </w:pPr>
    </w:p>
    <w:p w:rsidR="00EB35E7" w:rsidRPr="00EB35E7" w:rsidRDefault="00EB35E7" w:rsidP="00EB35E7">
      <w:pPr>
        <w:spacing w:after="0"/>
        <w:jc w:val="right"/>
      </w:pPr>
    </w:p>
    <w:p w:rsidR="00EB35E7" w:rsidRPr="00EB35E7" w:rsidRDefault="00EB35E7" w:rsidP="00EB35E7">
      <w:pPr>
        <w:spacing w:after="0"/>
        <w:jc w:val="right"/>
      </w:pPr>
    </w:p>
    <w:p w:rsidR="00EB35E7" w:rsidRPr="00EB35E7" w:rsidRDefault="00EB35E7" w:rsidP="00EB35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  <w:r w:rsidRPr="00EB35E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B35E7" w:rsidRPr="00EB35E7" w:rsidRDefault="00EB35E7" w:rsidP="00EB35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B35E7">
        <w:rPr>
          <w:rFonts w:ascii="Times New Roman" w:hAnsi="Times New Roman" w:cs="Times New Roman"/>
          <w:sz w:val="24"/>
          <w:szCs w:val="24"/>
        </w:rPr>
        <w:t xml:space="preserve">к Краткосрочному плану реализации  государственной региональной адресной </w:t>
      </w:r>
      <w:r w:rsidRPr="00EB35E7">
        <w:rPr>
          <w:rFonts w:ascii="Times New Roman" w:hAnsi="Times New Roman" w:cs="Times New Roman"/>
          <w:sz w:val="24"/>
          <w:szCs w:val="24"/>
        </w:rPr>
        <w:br/>
        <w:t xml:space="preserve">программы по проведению капитального ремонта общего имущества в многоквартирных </w:t>
      </w:r>
      <w:r w:rsidRPr="00EB35E7">
        <w:rPr>
          <w:rFonts w:ascii="Times New Roman" w:hAnsi="Times New Roman" w:cs="Times New Roman"/>
          <w:sz w:val="24"/>
          <w:szCs w:val="24"/>
        </w:rPr>
        <w:br/>
        <w:t xml:space="preserve">домах, расположенных на территории Нижегородской области в отношении </w:t>
      </w:r>
      <w:r w:rsidRPr="00EB35E7">
        <w:rPr>
          <w:rFonts w:ascii="Times New Roman" w:hAnsi="Times New Roman" w:cs="Times New Roman"/>
          <w:sz w:val="24"/>
          <w:szCs w:val="24"/>
        </w:rPr>
        <w:br/>
        <w:t>многоквартирных домов Павловского муниципального района на 2023-2025</w:t>
      </w:r>
    </w:p>
    <w:p w:rsidR="00EB35E7" w:rsidRPr="00EB35E7" w:rsidRDefault="00EB35E7" w:rsidP="00EB35E7">
      <w:pPr>
        <w:spacing w:after="0"/>
        <w:ind w:firstLine="708"/>
        <w:jc w:val="right"/>
        <w:rPr>
          <w:sz w:val="24"/>
          <w:szCs w:val="24"/>
        </w:rPr>
      </w:pPr>
    </w:p>
    <w:p w:rsidR="00EB35E7" w:rsidRPr="00EB35E7" w:rsidRDefault="00EB35E7" w:rsidP="00EB35E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B35E7">
        <w:rPr>
          <w:rFonts w:ascii="Times New Roman" w:hAnsi="Times New Roman" w:cs="Times New Roman"/>
          <w:b/>
        </w:rPr>
        <w:t>Перечень видов услуг и (или) работ по капитальному ремонту общего имущества в многоквартирных домах</w:t>
      </w:r>
    </w:p>
    <w:p w:rsidR="00EB35E7" w:rsidRPr="00EB35E7" w:rsidRDefault="00EB35E7" w:rsidP="00EB35E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B35E7">
        <w:rPr>
          <w:rFonts w:ascii="Times New Roman" w:hAnsi="Times New Roman" w:cs="Times New Roman"/>
          <w:b/>
        </w:rPr>
        <w:t>и их стоимость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2023-2025 годы</w:t>
      </w: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70"/>
        <w:gridCol w:w="999"/>
        <w:gridCol w:w="1089"/>
        <w:gridCol w:w="813"/>
        <w:gridCol w:w="813"/>
        <w:gridCol w:w="500"/>
        <w:gridCol w:w="500"/>
        <w:gridCol w:w="500"/>
        <w:gridCol w:w="500"/>
        <w:gridCol w:w="500"/>
        <w:gridCol w:w="500"/>
        <w:gridCol w:w="500"/>
        <w:gridCol w:w="500"/>
        <w:gridCol w:w="397"/>
        <w:gridCol w:w="398"/>
        <w:gridCol w:w="500"/>
        <w:gridCol w:w="500"/>
        <w:gridCol w:w="448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98"/>
        <w:gridCol w:w="423"/>
        <w:gridCol w:w="398"/>
      </w:tblGrid>
      <w:tr w:rsidR="003B60E0" w:rsidRPr="0021105D" w:rsidTr="00102F4F">
        <w:trPr>
          <w:trHeight w:val="300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 (МО)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многоквартирного дома (МКД)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 (СМР + ПИР + СК + ОТС+ЭК)</w:t>
            </w:r>
          </w:p>
        </w:tc>
        <w:tc>
          <w:tcPr>
            <w:tcW w:w="745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СК</w:t>
            </w:r>
          </w:p>
        </w:tc>
        <w:tc>
          <w:tcPr>
            <w:tcW w:w="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ОТС</w:t>
            </w: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ЭК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 СМР</w:t>
            </w:r>
          </w:p>
        </w:tc>
        <w:tc>
          <w:tcPr>
            <w:tcW w:w="70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экспертизы проектной документации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электроснабжение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теплоснабжение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горячее водоснабжение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крыши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 и (или) осуществляемое в соответствии с ч.3 ст.20 Закона НО от 28.11.2013 №159-З утепление фасада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фундамента </w:t>
            </w:r>
          </w:p>
        </w:tc>
        <w:tc>
          <w:tcPr>
            <w:tcW w:w="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60E0" w:rsidRPr="0021105D" w:rsidTr="00102F4F">
        <w:trPr>
          <w:trHeight w:val="705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60E0" w:rsidRPr="0021105D" w:rsidTr="00102F4F">
        <w:trPr>
          <w:trHeight w:val="405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по Павловскому муниципальному округу на 2023-2025 годы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223 962 084,21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216 074 705,71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1 630,00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16 129 327,00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13 195,00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22 077 632,00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434,00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187 224,00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1 221 325,00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2 038,00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8 221 254,00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38 988 330,71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6 728,40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103 264 659,00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1 714,88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1 201 148,00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2 398,00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16 195 363,00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741,10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8 588 443,00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7 887 378,50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2023 год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11 790 979,00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11 557 891,00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693,00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11 557 891,00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233 088,00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60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693,00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8 042 197,00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 Павлово, пер Суворова, д 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3 515 694,00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233 088,00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2024 год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77 612 102,50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74 799 938,00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8 716 024,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6 386,00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12 370 480,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539,00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3 758 538,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20 733 385,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560,00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20 201 730,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362,88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378 836,00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1 538,00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8 640 945,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2 812 164,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д. Комарово, ул. Новая Линия, д. 188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3 369 300,00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13 813 665,00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13 528 134,00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2 606,00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2 160 504,00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11 367 630,00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285 531,00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170 414,00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Разина, д.2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202 864,00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169 773,00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182 933,00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291 291,00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145 645,50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145 645,50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Солнечная, д. 20А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111 011,00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1 816 091,00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1 707 750,00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1 707 750,00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108 341,00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21 711 881,00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21 246 442,00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7 586 176,00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3 780,00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10 209 976,00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3 450 290,00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465 439,00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18, лит 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7 671 933,00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7 311 764,00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1 129 848,00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308 248,00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362,88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378 836,00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952,00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5 494 832,00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360 169,00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7 221 916,00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6 903 163,00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3 757 050,00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586,00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3 146 113,00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318 753,00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Маршала Жукова, д. 16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20 733 385,00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2025 год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134 559 002,71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129 716 876,71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1 170,00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7 413 303,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6 809,00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9 707 152,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434,00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187 224,00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1 221 325,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1 499,00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4 462 716,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18 254 945,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5 475,40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71 505 038,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1 352,00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822 312,00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7 554 418,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741,10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8 588 443,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4 842 126,</w:t>
            </w: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6 946 146,00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6 786 944,00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537,00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5 058 691,00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1 728 253,00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159 202,00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7 266 861,00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7 095 491,00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5 055 076,00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2 040 415,00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171 370,00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Горбатов,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, д.29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683 581,00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582 073,00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243,00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582 073,00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101 508,00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1-я Строителя, д.42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12 169 963,80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12 169 963,80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12 169 963,80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Крупской, д.24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231 981,00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131 273,00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131 273,00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100 708,00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Пионерская, д.24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1 167 258,00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1 061 923,00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1 061 923,00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105 335,00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Полевая, д.32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1 114 284,00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822 312,00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1 352,00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822 312,00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291 972,00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ул.8-е Марта, д.13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6 084 981,91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6 084 981,91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6 084 981,91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9 694 116,00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9 304 662,00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167 656,00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257,00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3 525 560,00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362,00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3 437 807,00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288,20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2 173 639,00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389 454,00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58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5 343 404,00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5 201 864,00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385,00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5 201 864,00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141 540,00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Чапаева, д 60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832 353,00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643 289,00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448,00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643 289,00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189 064,00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Калининская, д 2, лит Б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6 769 522,00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6 601 457,00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533,00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6 601 457,00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168 065,00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Перчанкина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, д 57, лит 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672 773,00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466 422,00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415,00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466 422,00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206 351,00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Новаторов, д 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7 649 303,00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7 498 800,00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616,00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7 498 800,00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150 503,00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Котовского, д 1, лит 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2 629 896,00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2 452 140,00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740,00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2 452 140,00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177 756,00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Речная, д 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364 680,00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207 236,00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207 236,00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157 444,00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Коммуны, д 25, лит 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806 739,00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631 735,00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190,00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631 735,00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175 004,00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Чапаева, д.42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187 224,00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187 224,00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434,00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187 224,00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Заводская, д 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376 660,00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300 144,00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300 144,00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76 516,00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г.Павлово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пер.Огородный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д.20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3 065 166,00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3 065 166,00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3 571,00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3 065 166,00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Таремское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19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2 886 714,00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2 721 869,00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648,00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1 545 483,00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578 036,00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598 350,00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164 845,00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Кирова, д 56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1 106 882,00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890 480,00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314,00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890 480,00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216 402,00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Аллея Ильича, д 51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13 450 623,00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13 116 340,00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974,00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13 116 340,00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334 283,00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пер. Суворова, д. 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6 870 400,00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6 762 747,00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498,00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4 116 611,00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2 646 136,00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107 653,00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Инициативная, д 9, лит 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897 554,00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756 096,00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656 697,00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99 399,00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141 458,00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Коммунистическая, д 48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27 980 452,00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27 256 404,00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420,00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5 603 614,00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1 693,40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21 652 790,00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724 048,00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 Павлово, </w:t>
            </w:r>
            <w:proofErr w:type="spellStart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Гастелло, д 7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361 085,00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270 775,00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270 775,00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90 310,00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Речная, д. 11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2 837 026,00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2 644 363,00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1 850,00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2 644 363,00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192 663,00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Ворсма, ул. 2 Пятилетка, д. 1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316 914,00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208 242,00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208 242,00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108 672,00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B60E0" w:rsidRPr="0021105D" w:rsidTr="00102F4F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Павловский муниципальный округ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г. Павлово, ул. Куйбышева, д.2/20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3 794 460,00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3 794 460,00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3 794 460,00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E0" w:rsidRPr="0021105D" w:rsidRDefault="003B60E0" w:rsidP="001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10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3B60E0" w:rsidRDefault="003B60E0" w:rsidP="003B60E0">
      <w:pPr>
        <w:tabs>
          <w:tab w:val="left" w:pos="14760"/>
        </w:tabs>
        <w:rPr>
          <w:rFonts w:ascii="Times New Roman" w:hAnsi="Times New Roman" w:cs="Times New Roman"/>
          <w:sz w:val="24"/>
          <w:szCs w:val="24"/>
        </w:rPr>
      </w:pPr>
    </w:p>
    <w:p w:rsidR="003B60E0" w:rsidRPr="0001201F" w:rsidRDefault="003B60E0" w:rsidP="003B60E0">
      <w:pPr>
        <w:spacing w:after="0" w:line="240" w:lineRule="auto"/>
        <w:jc w:val="right"/>
        <w:rPr>
          <w:rFonts w:ascii="Times New Roman" w:hAnsi="Times New Roman" w:cs="Times New Roman"/>
          <w:sz w:val="9"/>
          <w:szCs w:val="9"/>
        </w:rPr>
      </w:pPr>
    </w:p>
    <w:p w:rsidR="00B14F40" w:rsidRDefault="00B14F40" w:rsidP="00DB6F6F"/>
    <w:p w:rsidR="00B14F40" w:rsidRDefault="00B14F40" w:rsidP="00DB6F6F"/>
    <w:p w:rsidR="00B14F40" w:rsidRDefault="00B14F40" w:rsidP="00DB6F6F"/>
    <w:p w:rsidR="00B14F40" w:rsidRDefault="00B14F40" w:rsidP="00DB6F6F"/>
    <w:p w:rsidR="00B14F40" w:rsidRDefault="00B14F40" w:rsidP="00DB6F6F"/>
    <w:p w:rsidR="00B14F40" w:rsidRDefault="00B14F40" w:rsidP="00DB6F6F"/>
    <w:p w:rsidR="00992567" w:rsidRPr="0001201F" w:rsidRDefault="00992567" w:rsidP="00DB6F6F">
      <w:pPr>
        <w:rPr>
          <w:rFonts w:ascii="Times New Roman" w:hAnsi="Times New Roman" w:cs="Times New Roman"/>
          <w:sz w:val="9"/>
          <w:szCs w:val="9"/>
        </w:rPr>
      </w:pPr>
    </w:p>
    <w:sectPr w:rsidR="00992567" w:rsidRPr="0001201F" w:rsidSect="00856942">
      <w:pgSz w:w="16838" w:h="11906" w:orient="landscape"/>
      <w:pgMar w:top="0" w:right="253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A0F61"/>
    <w:multiLevelType w:val="multilevel"/>
    <w:tmpl w:val="B4BA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6F6F"/>
    <w:rsid w:val="00010FF6"/>
    <w:rsid w:val="0001201F"/>
    <w:rsid w:val="0001374A"/>
    <w:rsid w:val="0001792F"/>
    <w:rsid w:val="00026389"/>
    <w:rsid w:val="00031429"/>
    <w:rsid w:val="000320A1"/>
    <w:rsid w:val="00073B3F"/>
    <w:rsid w:val="00087213"/>
    <w:rsid w:val="000A0681"/>
    <w:rsid w:val="000B0CC6"/>
    <w:rsid w:val="000B1D23"/>
    <w:rsid w:val="000D4529"/>
    <w:rsid w:val="000D46B2"/>
    <w:rsid w:val="000E1E73"/>
    <w:rsid w:val="000F1B48"/>
    <w:rsid w:val="00125458"/>
    <w:rsid w:val="001373C3"/>
    <w:rsid w:val="00151BA4"/>
    <w:rsid w:val="00155803"/>
    <w:rsid w:val="0019168D"/>
    <w:rsid w:val="001A1B5B"/>
    <w:rsid w:val="001B1FFA"/>
    <w:rsid w:val="001C29DC"/>
    <w:rsid w:val="001E349E"/>
    <w:rsid w:val="001E52DB"/>
    <w:rsid w:val="00245BF8"/>
    <w:rsid w:val="002510A5"/>
    <w:rsid w:val="002736ED"/>
    <w:rsid w:val="00280238"/>
    <w:rsid w:val="002B62D5"/>
    <w:rsid w:val="002C4E3E"/>
    <w:rsid w:val="002D312F"/>
    <w:rsid w:val="00332532"/>
    <w:rsid w:val="003574A7"/>
    <w:rsid w:val="00362FDC"/>
    <w:rsid w:val="00381CB1"/>
    <w:rsid w:val="00397030"/>
    <w:rsid w:val="003B19F4"/>
    <w:rsid w:val="003B60E0"/>
    <w:rsid w:val="003C192B"/>
    <w:rsid w:val="003E1F88"/>
    <w:rsid w:val="003E4F62"/>
    <w:rsid w:val="003F5443"/>
    <w:rsid w:val="003F6761"/>
    <w:rsid w:val="00431DCF"/>
    <w:rsid w:val="004323C0"/>
    <w:rsid w:val="00484241"/>
    <w:rsid w:val="00487DB9"/>
    <w:rsid w:val="00495D11"/>
    <w:rsid w:val="004A4127"/>
    <w:rsid w:val="004A4FBE"/>
    <w:rsid w:val="004E19BB"/>
    <w:rsid w:val="004E7A98"/>
    <w:rsid w:val="0054192D"/>
    <w:rsid w:val="005426FA"/>
    <w:rsid w:val="005472A0"/>
    <w:rsid w:val="0055309F"/>
    <w:rsid w:val="0055319E"/>
    <w:rsid w:val="00556DDA"/>
    <w:rsid w:val="00560C40"/>
    <w:rsid w:val="00571E25"/>
    <w:rsid w:val="005722E2"/>
    <w:rsid w:val="005770F0"/>
    <w:rsid w:val="005C70CD"/>
    <w:rsid w:val="005D50EC"/>
    <w:rsid w:val="005E3BC3"/>
    <w:rsid w:val="0060044A"/>
    <w:rsid w:val="00610371"/>
    <w:rsid w:val="00631994"/>
    <w:rsid w:val="00643614"/>
    <w:rsid w:val="00675234"/>
    <w:rsid w:val="00690712"/>
    <w:rsid w:val="006930D6"/>
    <w:rsid w:val="006A3B66"/>
    <w:rsid w:val="006E39B2"/>
    <w:rsid w:val="0072548A"/>
    <w:rsid w:val="00767550"/>
    <w:rsid w:val="00767A73"/>
    <w:rsid w:val="007757C2"/>
    <w:rsid w:val="0079101E"/>
    <w:rsid w:val="007A2704"/>
    <w:rsid w:val="007F43CF"/>
    <w:rsid w:val="007F785B"/>
    <w:rsid w:val="008014F7"/>
    <w:rsid w:val="00811D5C"/>
    <w:rsid w:val="00816283"/>
    <w:rsid w:val="00817B49"/>
    <w:rsid w:val="00826494"/>
    <w:rsid w:val="0082670F"/>
    <w:rsid w:val="00834377"/>
    <w:rsid w:val="0083484D"/>
    <w:rsid w:val="00856942"/>
    <w:rsid w:val="00887A06"/>
    <w:rsid w:val="00893D5A"/>
    <w:rsid w:val="00896088"/>
    <w:rsid w:val="008A033C"/>
    <w:rsid w:val="008D6C6A"/>
    <w:rsid w:val="008E35A7"/>
    <w:rsid w:val="008F251C"/>
    <w:rsid w:val="00903072"/>
    <w:rsid w:val="00912FCA"/>
    <w:rsid w:val="009170F9"/>
    <w:rsid w:val="009255E1"/>
    <w:rsid w:val="00930AFB"/>
    <w:rsid w:val="00950D73"/>
    <w:rsid w:val="00953BD6"/>
    <w:rsid w:val="00954923"/>
    <w:rsid w:val="0096449B"/>
    <w:rsid w:val="009907F7"/>
    <w:rsid w:val="00992567"/>
    <w:rsid w:val="009A26D0"/>
    <w:rsid w:val="009A76D2"/>
    <w:rsid w:val="009D53B0"/>
    <w:rsid w:val="009F44F7"/>
    <w:rsid w:val="00A0752F"/>
    <w:rsid w:val="00A107B7"/>
    <w:rsid w:val="00A13FF8"/>
    <w:rsid w:val="00A141C4"/>
    <w:rsid w:val="00A26504"/>
    <w:rsid w:val="00A51A53"/>
    <w:rsid w:val="00A60C5C"/>
    <w:rsid w:val="00A93917"/>
    <w:rsid w:val="00A97355"/>
    <w:rsid w:val="00AA70AF"/>
    <w:rsid w:val="00AB7682"/>
    <w:rsid w:val="00AD3F6A"/>
    <w:rsid w:val="00AD6E61"/>
    <w:rsid w:val="00B0398C"/>
    <w:rsid w:val="00B12A4B"/>
    <w:rsid w:val="00B14F40"/>
    <w:rsid w:val="00B4428A"/>
    <w:rsid w:val="00B536EB"/>
    <w:rsid w:val="00B5735F"/>
    <w:rsid w:val="00B62C4F"/>
    <w:rsid w:val="00BA7CD0"/>
    <w:rsid w:val="00BB4F96"/>
    <w:rsid w:val="00BD6883"/>
    <w:rsid w:val="00BF7504"/>
    <w:rsid w:val="00C2186E"/>
    <w:rsid w:val="00C21E92"/>
    <w:rsid w:val="00C36375"/>
    <w:rsid w:val="00C478C4"/>
    <w:rsid w:val="00C70ACC"/>
    <w:rsid w:val="00C80313"/>
    <w:rsid w:val="00C97AA8"/>
    <w:rsid w:val="00CB20A7"/>
    <w:rsid w:val="00CB25FA"/>
    <w:rsid w:val="00CD5A20"/>
    <w:rsid w:val="00CD69FB"/>
    <w:rsid w:val="00CF000A"/>
    <w:rsid w:val="00D03CAF"/>
    <w:rsid w:val="00D42B94"/>
    <w:rsid w:val="00D472D4"/>
    <w:rsid w:val="00D6758E"/>
    <w:rsid w:val="00D96A39"/>
    <w:rsid w:val="00DA7285"/>
    <w:rsid w:val="00DB6344"/>
    <w:rsid w:val="00DB6F6F"/>
    <w:rsid w:val="00DC244E"/>
    <w:rsid w:val="00DE016B"/>
    <w:rsid w:val="00E31602"/>
    <w:rsid w:val="00E4552C"/>
    <w:rsid w:val="00EA3602"/>
    <w:rsid w:val="00EB326A"/>
    <w:rsid w:val="00EB35E7"/>
    <w:rsid w:val="00EC3B2D"/>
    <w:rsid w:val="00ED0F2A"/>
    <w:rsid w:val="00ED29E6"/>
    <w:rsid w:val="00ED3871"/>
    <w:rsid w:val="00EE72F4"/>
    <w:rsid w:val="00EF21AD"/>
    <w:rsid w:val="00F03B1C"/>
    <w:rsid w:val="00F24ECC"/>
    <w:rsid w:val="00F5125E"/>
    <w:rsid w:val="00F54A74"/>
    <w:rsid w:val="00F607C7"/>
    <w:rsid w:val="00F80A61"/>
    <w:rsid w:val="00F90661"/>
    <w:rsid w:val="00FA1028"/>
    <w:rsid w:val="00FA3789"/>
    <w:rsid w:val="00FB02FD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21354"/>
  <w15:docId w15:val="{08217F6C-9C2B-4C1E-994F-E787465D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B2"/>
  </w:style>
  <w:style w:type="paragraph" w:styleId="1">
    <w:name w:val="heading 1"/>
    <w:basedOn w:val="a"/>
    <w:next w:val="a"/>
    <w:link w:val="10"/>
    <w:qFormat/>
    <w:rsid w:val="00817B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817B4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3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B49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817B4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F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nformat">
    <w:name w:val="ConsPlusNonformat"/>
    <w:rsid w:val="00817B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91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19168D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168D"/>
    <w:pPr>
      <w:widowControl w:val="0"/>
      <w:shd w:val="clear" w:color="auto" w:fill="FFFFFF"/>
      <w:spacing w:before="240" w:after="0" w:line="306" w:lineRule="exact"/>
      <w:jc w:val="center"/>
    </w:pPr>
    <w:rPr>
      <w:b/>
      <w:bCs/>
      <w:sz w:val="27"/>
      <w:szCs w:val="27"/>
    </w:rPr>
  </w:style>
  <w:style w:type="paragraph" w:styleId="a3">
    <w:name w:val="Normal (Web)"/>
    <w:basedOn w:val="a"/>
    <w:rsid w:val="005E3B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9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D3F6A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1201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01F"/>
    <w:rPr>
      <w:color w:val="800080"/>
      <w:u w:val="single"/>
    </w:rPr>
  </w:style>
  <w:style w:type="paragraph" w:customStyle="1" w:styleId="msonormal0">
    <w:name w:val="msonormal"/>
    <w:basedOn w:val="a"/>
    <w:rsid w:val="0001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01201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01201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01201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4">
    <w:name w:val="xl154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5">
    <w:name w:val="xl155"/>
    <w:basedOn w:val="a"/>
    <w:rsid w:val="000120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6">
    <w:name w:val="xl156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7">
    <w:name w:val="xl157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9">
    <w:name w:val="xl159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0">
    <w:name w:val="xl16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1">
    <w:name w:val="xl161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2">
    <w:name w:val="xl162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3">
    <w:name w:val="xl163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4">
    <w:name w:val="xl164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a"/>
    <w:rsid w:val="0001201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a"/>
    <w:rsid w:val="000120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7">
    <w:name w:val="xl16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8">
    <w:name w:val="xl168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9">
    <w:name w:val="xl169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0">
    <w:name w:val="xl170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2">
    <w:name w:val="xl172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3">
    <w:name w:val="xl173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4">
    <w:name w:val="xl174"/>
    <w:basedOn w:val="a"/>
    <w:rsid w:val="000120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6">
    <w:name w:val="xl176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a"/>
    <w:rsid w:val="0001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8">
    <w:name w:val="xl178"/>
    <w:basedOn w:val="a"/>
    <w:rsid w:val="00012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9">
    <w:name w:val="xl179"/>
    <w:basedOn w:val="a"/>
    <w:rsid w:val="000120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0">
    <w:name w:val="xl180"/>
    <w:basedOn w:val="a"/>
    <w:rsid w:val="000120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1">
    <w:name w:val="xl18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2">
    <w:name w:val="xl18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5">
    <w:name w:val="xl18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6">
    <w:name w:val="xl18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9">
    <w:name w:val="xl18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0">
    <w:name w:val="xl19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2">
    <w:name w:val="xl19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4">
    <w:name w:val="xl19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6">
    <w:name w:val="xl19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2">
    <w:name w:val="xl20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3">
    <w:name w:val="xl20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6">
    <w:name w:val="xl20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7">
    <w:name w:val="xl20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8">
    <w:name w:val="xl20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9">
    <w:name w:val="xl20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5">
    <w:name w:val="xl21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6">
    <w:name w:val="xl21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7">
    <w:name w:val="xl21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9">
    <w:name w:val="xl21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0">
    <w:name w:val="xl22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1">
    <w:name w:val="xl22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9">
    <w:name w:val="xl22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0">
    <w:name w:val="xl23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1">
    <w:name w:val="xl23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2">
    <w:name w:val="xl23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3">
    <w:name w:val="xl23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4">
    <w:name w:val="xl23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8">
    <w:name w:val="xl23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1">
    <w:name w:val="xl24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3">
    <w:name w:val="xl24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4">
    <w:name w:val="xl24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5">
    <w:name w:val="xl24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2">
    <w:name w:val="xl25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3">
    <w:name w:val="xl25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4">
    <w:name w:val="xl25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9">
    <w:name w:val="xl259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0">
    <w:name w:val="xl260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1">
    <w:name w:val="xl261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3">
    <w:name w:val="xl26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5">
    <w:name w:val="xl265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6">
    <w:name w:val="xl266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8">
    <w:name w:val="xl268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9">
    <w:name w:val="xl269"/>
    <w:basedOn w:val="a"/>
    <w:rsid w:val="003574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0">
    <w:name w:val="xl270"/>
    <w:basedOn w:val="a"/>
    <w:rsid w:val="003574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1">
    <w:name w:val="xl271"/>
    <w:basedOn w:val="a"/>
    <w:rsid w:val="003574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2">
    <w:name w:val="xl272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3">
    <w:name w:val="xl273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4">
    <w:name w:val="xl274"/>
    <w:basedOn w:val="a"/>
    <w:rsid w:val="003574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5">
    <w:name w:val="xl275"/>
    <w:basedOn w:val="a"/>
    <w:rsid w:val="003574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6">
    <w:name w:val="xl276"/>
    <w:basedOn w:val="a"/>
    <w:rsid w:val="003574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3574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9">
    <w:name w:val="xl27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0">
    <w:name w:val="xl28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1">
    <w:name w:val="xl28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2">
    <w:name w:val="xl28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3">
    <w:name w:val="xl28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4">
    <w:name w:val="xl28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5">
    <w:name w:val="xl28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6">
    <w:name w:val="xl28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7">
    <w:name w:val="xl28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8">
    <w:name w:val="xl28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89">
    <w:name w:val="xl28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0">
    <w:name w:val="xl290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1">
    <w:name w:val="xl29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2">
    <w:name w:val="xl29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3">
    <w:name w:val="xl29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4">
    <w:name w:val="xl29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5">
    <w:name w:val="xl29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6">
    <w:name w:val="xl29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7">
    <w:name w:val="xl29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8">
    <w:name w:val="xl29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99">
    <w:name w:val="xl29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0">
    <w:name w:val="xl30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2">
    <w:name w:val="xl30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3">
    <w:name w:val="xl30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4">
    <w:name w:val="xl304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5">
    <w:name w:val="xl30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6">
    <w:name w:val="xl30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07">
    <w:name w:val="xl307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8">
    <w:name w:val="xl30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9">
    <w:name w:val="xl30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0">
    <w:name w:val="xl31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1">
    <w:name w:val="xl31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2">
    <w:name w:val="xl31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3">
    <w:name w:val="xl31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4">
    <w:name w:val="xl31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15">
    <w:name w:val="xl31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6">
    <w:name w:val="xl31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7">
    <w:name w:val="xl31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8">
    <w:name w:val="xl318"/>
    <w:basedOn w:val="a"/>
    <w:rsid w:val="000179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0">
    <w:name w:val="xl32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2">
    <w:name w:val="xl32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3">
    <w:name w:val="xl32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4">
    <w:name w:val="xl324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5">
    <w:name w:val="xl32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6">
    <w:name w:val="xl32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7">
    <w:name w:val="xl32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29">
    <w:name w:val="xl329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30">
    <w:name w:val="xl33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2">
    <w:name w:val="xl33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3">
    <w:name w:val="xl33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4">
    <w:name w:val="xl334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5">
    <w:name w:val="xl335"/>
    <w:basedOn w:val="a"/>
    <w:rsid w:val="000179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36">
    <w:name w:val="xl33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7">
    <w:name w:val="xl33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8">
    <w:name w:val="xl33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9">
    <w:name w:val="xl339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0">
    <w:name w:val="xl340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1">
    <w:name w:val="xl34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2">
    <w:name w:val="xl34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3">
    <w:name w:val="xl34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4">
    <w:name w:val="xl344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5">
    <w:name w:val="xl34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6">
    <w:name w:val="xl34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7">
    <w:name w:val="xl34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8">
    <w:name w:val="xl34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49">
    <w:name w:val="xl34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0">
    <w:name w:val="xl35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1">
    <w:name w:val="xl35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2">
    <w:name w:val="xl35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3">
    <w:name w:val="xl35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4">
    <w:name w:val="xl354"/>
    <w:basedOn w:val="a"/>
    <w:rsid w:val="000179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5">
    <w:name w:val="xl35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">
    <w:name w:val="xl35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">
    <w:name w:val="xl35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8">
    <w:name w:val="xl35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9">
    <w:name w:val="xl359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0">
    <w:name w:val="xl360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1">
    <w:name w:val="xl36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2">
    <w:name w:val="xl36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3">
    <w:name w:val="xl36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4">
    <w:name w:val="xl36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5">
    <w:name w:val="xl36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66">
    <w:name w:val="xl36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7">
    <w:name w:val="xl36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8">
    <w:name w:val="xl36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9">
    <w:name w:val="xl36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70">
    <w:name w:val="xl37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1">
    <w:name w:val="xl37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2">
    <w:name w:val="xl37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3">
    <w:name w:val="xl37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4">
    <w:name w:val="xl374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75">
    <w:name w:val="xl37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6">
    <w:name w:val="xl37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7">
    <w:name w:val="xl37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8">
    <w:name w:val="xl37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79">
    <w:name w:val="xl37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0">
    <w:name w:val="xl38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1">
    <w:name w:val="xl381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2">
    <w:name w:val="xl38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3">
    <w:name w:val="xl38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4">
    <w:name w:val="xl38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5">
    <w:name w:val="xl38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6">
    <w:name w:val="xl38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7">
    <w:name w:val="xl38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8">
    <w:name w:val="xl38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9">
    <w:name w:val="xl38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0">
    <w:name w:val="xl39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1">
    <w:name w:val="xl391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2">
    <w:name w:val="xl39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3">
    <w:name w:val="xl39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4">
    <w:name w:val="xl39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5">
    <w:name w:val="xl395"/>
    <w:basedOn w:val="a"/>
    <w:rsid w:val="000179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6">
    <w:name w:val="xl39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7">
    <w:name w:val="xl39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8">
    <w:name w:val="xl39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9">
    <w:name w:val="xl39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0">
    <w:name w:val="xl40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1">
    <w:name w:val="xl40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2">
    <w:name w:val="xl40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3">
    <w:name w:val="xl40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4">
    <w:name w:val="xl40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5">
    <w:name w:val="xl40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6">
    <w:name w:val="xl40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7">
    <w:name w:val="xl407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8">
    <w:name w:val="xl40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9">
    <w:name w:val="xl409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0">
    <w:name w:val="xl41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1">
    <w:name w:val="xl41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2">
    <w:name w:val="xl41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3">
    <w:name w:val="xl413"/>
    <w:basedOn w:val="a"/>
    <w:rsid w:val="000179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4">
    <w:name w:val="xl41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5">
    <w:name w:val="xl41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16">
    <w:name w:val="xl41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17">
    <w:name w:val="xl41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8">
    <w:name w:val="xl41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19">
    <w:name w:val="xl41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0">
    <w:name w:val="xl42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1">
    <w:name w:val="xl42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2">
    <w:name w:val="xl42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3">
    <w:name w:val="xl42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4">
    <w:name w:val="xl424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5">
    <w:name w:val="xl42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6">
    <w:name w:val="xl42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9">
    <w:name w:val="xl42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0">
    <w:name w:val="xl430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1">
    <w:name w:val="xl43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2">
    <w:name w:val="xl43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3">
    <w:name w:val="xl43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4">
    <w:name w:val="xl43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5">
    <w:name w:val="xl43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6">
    <w:name w:val="xl43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7">
    <w:name w:val="xl43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8">
    <w:name w:val="xl43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9">
    <w:name w:val="xl43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0">
    <w:name w:val="xl440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2">
    <w:name w:val="xl44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3">
    <w:name w:val="xl44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4">
    <w:name w:val="xl44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5">
    <w:name w:val="xl44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">
    <w:name w:val="xl44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">
    <w:name w:val="xl44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">
    <w:name w:val="xl448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9">
    <w:name w:val="xl449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0">
    <w:name w:val="xl45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1">
    <w:name w:val="xl451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2">
    <w:name w:val="xl45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3">
    <w:name w:val="xl45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4">
    <w:name w:val="xl45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5">
    <w:name w:val="xl45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6">
    <w:name w:val="xl45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7">
    <w:name w:val="xl45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8">
    <w:name w:val="xl45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9">
    <w:name w:val="xl45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0">
    <w:name w:val="xl460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61">
    <w:name w:val="xl461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62">
    <w:name w:val="xl46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69">
    <w:name w:val="xl46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0">
    <w:name w:val="xl47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1">
    <w:name w:val="xl47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2">
    <w:name w:val="xl472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3">
    <w:name w:val="xl47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4">
    <w:name w:val="xl47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5">
    <w:name w:val="xl475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6">
    <w:name w:val="xl47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7">
    <w:name w:val="xl477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9">
    <w:name w:val="xl479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1">
    <w:name w:val="xl48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2">
    <w:name w:val="xl482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3">
    <w:name w:val="xl48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84">
    <w:name w:val="xl484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85">
    <w:name w:val="xl485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6">
    <w:name w:val="xl486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7">
    <w:name w:val="xl487"/>
    <w:basedOn w:val="a"/>
    <w:rsid w:val="0001792F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8">
    <w:name w:val="xl488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9">
    <w:name w:val="xl489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0">
    <w:name w:val="xl49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1">
    <w:name w:val="xl491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2">
    <w:name w:val="xl492"/>
    <w:basedOn w:val="a"/>
    <w:rsid w:val="000179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3">
    <w:name w:val="xl493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4">
    <w:name w:val="xl494"/>
    <w:basedOn w:val="a"/>
    <w:rsid w:val="000179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5">
    <w:name w:val="xl495"/>
    <w:basedOn w:val="a"/>
    <w:rsid w:val="000179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6">
    <w:name w:val="xl496"/>
    <w:basedOn w:val="a"/>
    <w:rsid w:val="0001792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7">
    <w:name w:val="xl497"/>
    <w:basedOn w:val="a"/>
    <w:rsid w:val="0001792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8">
    <w:name w:val="xl498"/>
    <w:basedOn w:val="a"/>
    <w:rsid w:val="000179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9">
    <w:name w:val="xl499"/>
    <w:basedOn w:val="a"/>
    <w:rsid w:val="000179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500">
    <w:name w:val="xl500"/>
    <w:basedOn w:val="a"/>
    <w:rsid w:val="00017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501">
    <w:name w:val="xl501"/>
    <w:basedOn w:val="a"/>
    <w:rsid w:val="00017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B35E7"/>
  </w:style>
  <w:style w:type="table" w:styleId="a9">
    <w:name w:val="Table Grid"/>
    <w:basedOn w:val="a1"/>
    <w:uiPriority w:val="59"/>
    <w:rsid w:val="00EB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B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8D3C-32C1-488C-9F33-4ED693FF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И.В.</dc:creator>
  <cp:lastModifiedBy>User</cp:lastModifiedBy>
  <cp:revision>82</cp:revision>
  <cp:lastPrinted>2022-06-28T06:44:00Z</cp:lastPrinted>
  <dcterms:created xsi:type="dcterms:W3CDTF">2021-12-09T12:41:00Z</dcterms:created>
  <dcterms:modified xsi:type="dcterms:W3CDTF">2026-01-12T11:55:00Z</dcterms:modified>
</cp:coreProperties>
</file>